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A0431" w14:textId="2E309F44" w:rsidR="00704699" w:rsidRPr="00570E0D" w:rsidRDefault="00EB7AA9" w:rsidP="00F628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570E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RESOLUTION NUMBER </w:t>
      </w:r>
      <w:r w:rsidR="0074603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2021-</w:t>
      </w:r>
      <w:r w:rsidR="00D02E6E" w:rsidRPr="00D02E6E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20</w:t>
      </w:r>
    </w:p>
    <w:p w14:paraId="78B888C2" w14:textId="77777777" w:rsidR="00EB7AA9" w:rsidRPr="00570E0D" w:rsidRDefault="00EB7AA9" w:rsidP="00B14C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5A63762F" w14:textId="716A7003" w:rsidR="00EB7AA9" w:rsidRDefault="00EB7AA9" w:rsidP="00D02E6E">
      <w:pPr>
        <w:spacing w:after="0" w:line="240" w:lineRule="auto"/>
        <w:ind w:left="720" w:right="7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570E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 </w:t>
      </w:r>
      <w:bookmarkStart w:id="0" w:name="_Hlk60931223"/>
      <w:r w:rsidRPr="00570E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RESOLUTION OF THE PLANNING COMMISSION OF THE CITY OF MORENO VALLEY, CALIFORNIA, </w:t>
      </w:r>
      <w:r w:rsidR="00F13D08" w:rsidRPr="00570E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RECOMMENDING THAT THE CITY COUNCIL </w:t>
      </w:r>
      <w:r w:rsidR="00FF2E7B" w:rsidRPr="00570E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APPROVE </w:t>
      </w:r>
      <w:r w:rsidR="00235ABE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MOVAL</w:t>
      </w:r>
      <w:r w:rsidR="00D02E6E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2040</w:t>
      </w:r>
      <w:r w:rsidR="008D7E6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, </w:t>
      </w:r>
      <w:r w:rsidR="00FF2E7B" w:rsidRPr="00570E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G</w:t>
      </w:r>
      <w:r w:rsidR="00BE0D00" w:rsidRPr="00570E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ENERAL PLAN AMENDMENT </w:t>
      </w:r>
      <w:r w:rsidR="00D02E6E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PEN19-0240, THE CLIMATE ACTION PLAN AND THE CLIMATE ACTION PLAN APPENDICES </w:t>
      </w:r>
    </w:p>
    <w:p w14:paraId="62B43665" w14:textId="77777777" w:rsidR="00D02E6E" w:rsidRPr="00570E0D" w:rsidRDefault="00D02E6E" w:rsidP="00D02E6E">
      <w:pPr>
        <w:spacing w:after="0" w:line="240" w:lineRule="auto"/>
        <w:ind w:left="720" w:right="7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2516AAEC" w14:textId="5840D84C" w:rsidR="00850B73" w:rsidRPr="00570E0D" w:rsidRDefault="00F811A0" w:rsidP="00850B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70E0D">
        <w:rPr>
          <w:rFonts w:ascii="Arial" w:eastAsia="Times New Roman" w:hAnsi="Arial" w:cs="Arial"/>
          <w:b/>
          <w:color w:val="000000" w:themeColor="text1"/>
          <w:sz w:val="24"/>
          <w:szCs w:val="24"/>
        </w:rPr>
        <w:t>WHEREAS</w:t>
      </w:r>
      <w:r w:rsidRPr="00570E0D">
        <w:rPr>
          <w:rFonts w:ascii="Arial" w:eastAsia="Times New Roman" w:hAnsi="Arial" w:cs="Arial"/>
          <w:color w:val="000000" w:themeColor="text1"/>
          <w:sz w:val="24"/>
          <w:szCs w:val="24"/>
        </w:rPr>
        <w:t>, the City of Moreno Valley (“City”) is a general law city and a municipal corporation of the State of California</w:t>
      </w:r>
      <w:r w:rsidR="002F2DE8" w:rsidRPr="00570E0D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  <w:r w:rsidR="00850B73" w:rsidRPr="00570E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 </w:t>
      </w:r>
    </w:p>
    <w:p w14:paraId="56F99988" w14:textId="77777777" w:rsidR="00F811A0" w:rsidRPr="00570E0D" w:rsidRDefault="00F811A0" w:rsidP="00850B73">
      <w:pPr>
        <w:spacing w:after="0" w:line="240" w:lineRule="auto"/>
        <w:ind w:firstLine="720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</w:rPr>
      </w:pPr>
    </w:p>
    <w:p w14:paraId="472062EA" w14:textId="6D076346" w:rsidR="003E4D24" w:rsidRPr="003E4D24" w:rsidRDefault="00254960" w:rsidP="003E4D2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E4D24">
        <w:rPr>
          <w:rFonts w:ascii="Arial" w:eastAsia="Times New Roman" w:hAnsi="Arial" w:cs="Arial"/>
          <w:b/>
          <w:color w:val="000000" w:themeColor="text1"/>
          <w:sz w:val="24"/>
          <w:szCs w:val="24"/>
        </w:rPr>
        <w:t>WHEREAS</w:t>
      </w:r>
      <w:r w:rsidR="00F13D08" w:rsidRPr="003E4D2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="0074603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on October 1, 2019, the City Council authorized staff to award a project-related professional services agreement to </w:t>
      </w:r>
      <w:proofErr w:type="spellStart"/>
      <w:r w:rsidR="00746035">
        <w:rPr>
          <w:rFonts w:ascii="Arial" w:eastAsia="Times New Roman" w:hAnsi="Arial" w:cs="Arial"/>
          <w:color w:val="000000" w:themeColor="text1"/>
          <w:sz w:val="24"/>
          <w:szCs w:val="24"/>
        </w:rPr>
        <w:t>Dyett</w:t>
      </w:r>
      <w:proofErr w:type="spellEnd"/>
      <w:r w:rsidR="0074603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 Bhatia, an urban and regional planning firm, for the preparation of a comprehensive update to the City’s General Plan, and prepar</w:t>
      </w:r>
      <w:bookmarkStart w:id="1" w:name="_Hlk60931056"/>
      <w:r w:rsidR="00746035">
        <w:rPr>
          <w:rFonts w:ascii="Arial" w:eastAsia="Times New Roman" w:hAnsi="Arial" w:cs="Arial"/>
          <w:color w:val="000000" w:themeColor="text1"/>
          <w:sz w:val="24"/>
          <w:szCs w:val="24"/>
        </w:rPr>
        <w:t>ation of associated documents</w:t>
      </w:r>
      <w:r w:rsidR="003E4D24" w:rsidRPr="003E4D24">
        <w:rPr>
          <w:rFonts w:ascii="Arial" w:hAnsi="Arial" w:cs="Arial"/>
          <w:sz w:val="24"/>
          <w:szCs w:val="24"/>
        </w:rPr>
        <w:t xml:space="preserve">; and </w:t>
      </w:r>
      <w:bookmarkEnd w:id="1"/>
    </w:p>
    <w:p w14:paraId="17C461D6" w14:textId="57C297AD" w:rsidR="007A2EC3" w:rsidRPr="00743ADE" w:rsidRDefault="007A2EC3" w:rsidP="007A2E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0E0D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570E0D">
        <w:rPr>
          <w:rFonts w:ascii="Arial" w:hAnsi="Arial" w:cs="Arial"/>
          <w:b/>
          <w:color w:val="000000" w:themeColor="text1"/>
          <w:w w:val="105"/>
          <w:sz w:val="24"/>
          <w:szCs w:val="24"/>
        </w:rPr>
        <w:t>WHEREAS,</w:t>
      </w:r>
      <w:r w:rsidRPr="00570E0D">
        <w:rPr>
          <w:rFonts w:ascii="Arial" w:hAnsi="Arial" w:cs="Arial"/>
          <w:b/>
          <w:color w:val="000000" w:themeColor="text1"/>
          <w:spacing w:val="-1"/>
          <w:w w:val="105"/>
          <w:sz w:val="24"/>
          <w:szCs w:val="24"/>
        </w:rPr>
        <w:t xml:space="preserve"> </w:t>
      </w:r>
      <w:r w:rsidRPr="00570E0D">
        <w:rPr>
          <w:rFonts w:ascii="Arial" w:hAnsi="Arial" w:cs="Arial"/>
          <w:color w:val="000000" w:themeColor="text1"/>
          <w:sz w:val="24"/>
          <w:szCs w:val="24"/>
        </w:rPr>
        <w:t xml:space="preserve">pursuant to the provisions of </w:t>
      </w:r>
      <w:r w:rsidR="00932A1A">
        <w:rPr>
          <w:rFonts w:ascii="Arial" w:hAnsi="Arial" w:cs="Arial"/>
          <w:color w:val="000000" w:themeColor="text1"/>
          <w:sz w:val="24"/>
          <w:szCs w:val="24"/>
        </w:rPr>
        <w:t xml:space="preserve">Municipal Code </w:t>
      </w:r>
      <w:r w:rsidRPr="00570E0D">
        <w:rPr>
          <w:rFonts w:ascii="Arial" w:hAnsi="Arial" w:cs="Arial"/>
          <w:color w:val="000000" w:themeColor="text1"/>
          <w:sz w:val="24"/>
          <w:szCs w:val="24"/>
        </w:rPr>
        <w:t xml:space="preserve">Section 9.02.200 (Public </w:t>
      </w:r>
      <w:r w:rsidR="002C38EB" w:rsidRPr="00570E0D">
        <w:rPr>
          <w:rFonts w:ascii="Arial" w:hAnsi="Arial" w:cs="Arial"/>
          <w:color w:val="000000" w:themeColor="text1"/>
          <w:sz w:val="24"/>
          <w:szCs w:val="24"/>
        </w:rPr>
        <w:t>H</w:t>
      </w:r>
      <w:r w:rsidRPr="00570E0D">
        <w:rPr>
          <w:rFonts w:ascii="Arial" w:hAnsi="Arial" w:cs="Arial"/>
          <w:color w:val="000000" w:themeColor="text1"/>
          <w:sz w:val="24"/>
          <w:szCs w:val="24"/>
        </w:rPr>
        <w:t xml:space="preserve">earing and </w:t>
      </w:r>
      <w:r w:rsidR="002C38EB" w:rsidRPr="00570E0D">
        <w:rPr>
          <w:rFonts w:ascii="Arial" w:hAnsi="Arial" w:cs="Arial"/>
          <w:color w:val="000000" w:themeColor="text1"/>
          <w:sz w:val="24"/>
          <w:szCs w:val="24"/>
        </w:rPr>
        <w:t>N</w:t>
      </w:r>
      <w:r w:rsidRPr="00570E0D">
        <w:rPr>
          <w:rFonts w:ascii="Arial" w:hAnsi="Arial" w:cs="Arial"/>
          <w:color w:val="000000" w:themeColor="text1"/>
          <w:sz w:val="24"/>
          <w:szCs w:val="24"/>
        </w:rPr>
        <w:t xml:space="preserve">otification </w:t>
      </w:r>
      <w:r w:rsidR="002C38EB" w:rsidRPr="00570E0D">
        <w:rPr>
          <w:rFonts w:ascii="Arial" w:hAnsi="Arial" w:cs="Arial"/>
          <w:color w:val="000000" w:themeColor="text1"/>
          <w:sz w:val="24"/>
          <w:szCs w:val="24"/>
        </w:rPr>
        <w:t>P</w:t>
      </w:r>
      <w:r w:rsidRPr="00570E0D">
        <w:rPr>
          <w:rFonts w:ascii="Arial" w:hAnsi="Arial" w:cs="Arial"/>
          <w:color w:val="000000" w:themeColor="text1"/>
          <w:sz w:val="24"/>
          <w:szCs w:val="24"/>
        </w:rPr>
        <w:t xml:space="preserve">rocedures) </w:t>
      </w:r>
      <w:r w:rsidRPr="00570E0D">
        <w:rPr>
          <w:rFonts w:ascii="Arial" w:eastAsia="Times New Roman" w:hAnsi="Arial" w:cs="Arial"/>
          <w:color w:val="000000" w:themeColor="text1"/>
          <w:sz w:val="24"/>
          <w:szCs w:val="24"/>
        </w:rPr>
        <w:t>of the Moreno Valley Municipal Code and Government Code section 65905</w:t>
      </w:r>
      <w:r w:rsidRPr="00570E0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570E0D">
        <w:rPr>
          <w:rFonts w:ascii="Arial" w:hAnsi="Arial" w:cs="Arial"/>
          <w:color w:val="000000" w:themeColor="text1"/>
          <w:w w:val="105"/>
          <w:sz w:val="24"/>
          <w:szCs w:val="24"/>
        </w:rPr>
        <w:t>a</w:t>
      </w:r>
      <w:r w:rsidRPr="00570E0D">
        <w:rPr>
          <w:rFonts w:ascii="Arial" w:hAnsi="Arial" w:cs="Arial"/>
          <w:color w:val="000000" w:themeColor="text1"/>
          <w:spacing w:val="-17"/>
          <w:w w:val="105"/>
          <w:sz w:val="24"/>
          <w:szCs w:val="24"/>
        </w:rPr>
        <w:t xml:space="preserve"> </w:t>
      </w:r>
      <w:r w:rsidRPr="00570E0D">
        <w:rPr>
          <w:rFonts w:ascii="Arial" w:hAnsi="Arial" w:cs="Arial"/>
          <w:color w:val="000000" w:themeColor="text1"/>
          <w:w w:val="105"/>
          <w:sz w:val="24"/>
          <w:szCs w:val="24"/>
        </w:rPr>
        <w:t>public</w:t>
      </w:r>
      <w:r w:rsidRPr="00570E0D">
        <w:rPr>
          <w:rFonts w:ascii="Arial" w:hAnsi="Arial" w:cs="Arial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570E0D">
        <w:rPr>
          <w:rFonts w:ascii="Arial" w:hAnsi="Arial" w:cs="Arial"/>
          <w:color w:val="000000" w:themeColor="text1"/>
          <w:w w:val="105"/>
          <w:sz w:val="24"/>
          <w:szCs w:val="24"/>
        </w:rPr>
        <w:t>hearing</w:t>
      </w:r>
      <w:r w:rsidRPr="00570E0D">
        <w:rPr>
          <w:rFonts w:ascii="Arial" w:hAnsi="Arial" w:cs="Arial"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743ADE">
        <w:rPr>
          <w:rFonts w:ascii="Arial" w:hAnsi="Arial" w:cs="Arial"/>
          <w:color w:val="000000" w:themeColor="text1"/>
          <w:w w:val="105"/>
          <w:sz w:val="24"/>
          <w:szCs w:val="24"/>
        </w:rPr>
        <w:t>was</w:t>
      </w:r>
      <w:r w:rsidRPr="00743ADE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 xml:space="preserve"> scheduled for </w:t>
      </w:r>
      <w:r w:rsidR="00460FE2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>May 27</w:t>
      </w:r>
      <w:r w:rsidR="00570E0D" w:rsidRPr="00743ADE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>, 2021</w:t>
      </w:r>
      <w:r w:rsidR="002C38EB" w:rsidRPr="00743ADE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>,</w:t>
      </w:r>
      <w:r w:rsidRPr="00743ADE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 xml:space="preserve"> and notice thereof </w:t>
      </w:r>
      <w:r w:rsidR="00D02E6E">
        <w:rPr>
          <w:rFonts w:ascii="Arial" w:hAnsi="Arial" w:cs="Arial"/>
          <w:color w:val="000000" w:themeColor="text1"/>
          <w:sz w:val="24"/>
          <w:szCs w:val="24"/>
        </w:rPr>
        <w:t>was duly published and posted and</w:t>
      </w:r>
      <w:r w:rsidR="00460FE2">
        <w:rPr>
          <w:rFonts w:ascii="Arial" w:hAnsi="Arial" w:cs="Arial"/>
          <w:color w:val="000000" w:themeColor="text1"/>
          <w:sz w:val="24"/>
          <w:szCs w:val="24"/>
        </w:rPr>
        <w:t xml:space="preserve"> an advertisement exceeding one-eight page</w:t>
      </w:r>
      <w:r w:rsidR="00932A1A">
        <w:rPr>
          <w:rFonts w:ascii="Arial" w:hAnsi="Arial" w:cs="Arial"/>
          <w:color w:val="000000" w:themeColor="text1"/>
          <w:sz w:val="24"/>
          <w:szCs w:val="24"/>
        </w:rPr>
        <w:t xml:space="preserve"> advertisement </w:t>
      </w:r>
      <w:r w:rsidR="00460FE2">
        <w:rPr>
          <w:rFonts w:ascii="Arial" w:hAnsi="Arial" w:cs="Arial"/>
          <w:color w:val="000000" w:themeColor="text1"/>
          <w:sz w:val="24"/>
          <w:szCs w:val="24"/>
        </w:rPr>
        <w:t>was published on May 15, 2021</w:t>
      </w:r>
      <w:r w:rsidR="00932A1A">
        <w:rPr>
          <w:rFonts w:ascii="Arial" w:hAnsi="Arial" w:cs="Arial"/>
          <w:color w:val="000000" w:themeColor="text1"/>
          <w:sz w:val="24"/>
          <w:szCs w:val="24"/>
        </w:rPr>
        <w:t xml:space="preserve"> in lieu of </w:t>
      </w:r>
      <w:r w:rsidR="00D02E6E">
        <w:rPr>
          <w:rFonts w:ascii="Arial" w:hAnsi="Arial" w:cs="Arial"/>
          <w:color w:val="000000" w:themeColor="text1"/>
          <w:sz w:val="24"/>
          <w:szCs w:val="24"/>
        </w:rPr>
        <w:t xml:space="preserve">providing individual </w:t>
      </w:r>
      <w:r w:rsidR="00932A1A">
        <w:rPr>
          <w:rFonts w:ascii="Arial" w:hAnsi="Arial" w:cs="Arial"/>
          <w:color w:val="000000" w:themeColor="text1"/>
          <w:sz w:val="24"/>
          <w:szCs w:val="24"/>
        </w:rPr>
        <w:t xml:space="preserve">notices to property owners since greater than 1,000 property owners </w:t>
      </w:r>
      <w:r w:rsidR="00D02E6E">
        <w:rPr>
          <w:rFonts w:ascii="Arial" w:hAnsi="Arial" w:cs="Arial"/>
          <w:color w:val="000000" w:themeColor="text1"/>
          <w:sz w:val="24"/>
          <w:szCs w:val="24"/>
        </w:rPr>
        <w:t xml:space="preserve">are affected by the project </w:t>
      </w:r>
      <w:r w:rsidR="00932A1A">
        <w:rPr>
          <w:rFonts w:ascii="Arial" w:hAnsi="Arial" w:cs="Arial"/>
          <w:color w:val="000000" w:themeColor="text1"/>
          <w:sz w:val="24"/>
          <w:szCs w:val="24"/>
        </w:rPr>
        <w:t>as provided for in Section 9.02.200 (C.2)</w:t>
      </w:r>
      <w:r w:rsidRPr="00743ADE">
        <w:rPr>
          <w:rFonts w:ascii="Arial" w:hAnsi="Arial" w:cs="Arial"/>
          <w:color w:val="000000" w:themeColor="text1"/>
          <w:sz w:val="24"/>
          <w:szCs w:val="24"/>
        </w:rPr>
        <w:t xml:space="preserve">; and </w:t>
      </w:r>
    </w:p>
    <w:p w14:paraId="63EA0BCF" w14:textId="77777777" w:rsidR="007A2EC3" w:rsidRPr="00743ADE" w:rsidRDefault="007A2EC3" w:rsidP="007A2E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</w:pPr>
    </w:p>
    <w:p w14:paraId="12A70A7D" w14:textId="44F25208" w:rsidR="00F628EC" w:rsidRDefault="007A2EC3" w:rsidP="00F62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3ADE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C46499" w:rsidRPr="00743ADE">
        <w:rPr>
          <w:rFonts w:ascii="Arial" w:hAnsi="Arial" w:cs="Arial"/>
          <w:b/>
          <w:bCs/>
          <w:color w:val="000000" w:themeColor="text1"/>
          <w:sz w:val="24"/>
          <w:szCs w:val="24"/>
        </w:rPr>
        <w:t>WHEREAS</w:t>
      </w:r>
      <w:r w:rsidR="00C46499" w:rsidRPr="00743ADE">
        <w:rPr>
          <w:rFonts w:ascii="Arial" w:hAnsi="Arial" w:cs="Arial"/>
          <w:color w:val="000000" w:themeColor="text1"/>
          <w:sz w:val="24"/>
          <w:szCs w:val="24"/>
        </w:rPr>
        <w:t>, on</w:t>
      </w:r>
      <w:r w:rsidR="00460FE2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 xml:space="preserve"> May 27, 2021</w:t>
      </w:r>
      <w:r w:rsidR="00743ADE" w:rsidRPr="00743ADE">
        <w:rPr>
          <w:rFonts w:ascii="Arial" w:hAnsi="Arial" w:cs="Arial"/>
          <w:sz w:val="24"/>
          <w:szCs w:val="24"/>
        </w:rPr>
        <w:t>, the</w:t>
      </w:r>
      <w:r w:rsidR="00932A1A">
        <w:rPr>
          <w:rFonts w:ascii="Arial" w:hAnsi="Arial" w:cs="Arial"/>
          <w:sz w:val="24"/>
          <w:szCs w:val="24"/>
        </w:rPr>
        <w:t xml:space="preserve"> public hearing to consider </w:t>
      </w:r>
      <w:proofErr w:type="spellStart"/>
      <w:r w:rsidR="00932A1A">
        <w:rPr>
          <w:rFonts w:ascii="Arial" w:hAnsi="Arial" w:cs="Arial"/>
          <w:sz w:val="24"/>
          <w:szCs w:val="24"/>
        </w:rPr>
        <w:t>MoVal</w:t>
      </w:r>
      <w:proofErr w:type="spellEnd"/>
      <w:r w:rsidR="00932A1A">
        <w:rPr>
          <w:rFonts w:ascii="Arial" w:hAnsi="Arial" w:cs="Arial"/>
          <w:sz w:val="24"/>
          <w:szCs w:val="24"/>
        </w:rPr>
        <w:t xml:space="preserve"> 2040 </w:t>
      </w:r>
      <w:r w:rsidR="00743ADE" w:rsidRPr="00743ADE">
        <w:rPr>
          <w:rFonts w:ascii="Arial" w:hAnsi="Arial" w:cs="Arial"/>
          <w:sz w:val="24"/>
          <w:szCs w:val="24"/>
        </w:rPr>
        <w:t>was duly conducted by the Planning Commission at which time all interested persons were provided with an opportunity to testify and to present evidence; and</w:t>
      </w:r>
    </w:p>
    <w:p w14:paraId="0C1AD5CA" w14:textId="77777777" w:rsidR="00F628EC" w:rsidRDefault="00F628EC" w:rsidP="00F62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48EF4B" w14:textId="5EC83AF3" w:rsidR="00F628EC" w:rsidRPr="00F628EC" w:rsidRDefault="007A2EC3" w:rsidP="00F628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3ADE">
        <w:rPr>
          <w:rFonts w:ascii="Arial" w:hAnsi="Arial" w:cs="Arial"/>
          <w:b/>
          <w:color w:val="000000" w:themeColor="text1"/>
          <w:w w:val="105"/>
          <w:sz w:val="24"/>
          <w:szCs w:val="24"/>
        </w:rPr>
        <w:t xml:space="preserve">WHEREAS, </w:t>
      </w:r>
      <w:r w:rsidRPr="00743ADE">
        <w:rPr>
          <w:rFonts w:ascii="Arial" w:hAnsi="Arial" w:cs="Arial"/>
          <w:color w:val="000000" w:themeColor="text1"/>
          <w:sz w:val="24"/>
          <w:szCs w:val="24"/>
        </w:rPr>
        <w:t xml:space="preserve">on </w:t>
      </w:r>
      <w:r w:rsidR="00460FE2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>May 27, 2021</w:t>
      </w:r>
      <w:r w:rsidRPr="00743ADE">
        <w:rPr>
          <w:rFonts w:ascii="Arial" w:hAnsi="Arial" w:cs="Arial"/>
          <w:color w:val="000000" w:themeColor="text1"/>
          <w:sz w:val="24"/>
          <w:szCs w:val="24"/>
        </w:rPr>
        <w:t xml:space="preserve">, in accordance with </w:t>
      </w:r>
      <w:r w:rsidRPr="00743ADE">
        <w:rPr>
          <w:rFonts w:ascii="Arial" w:hAnsi="Arial" w:cs="Arial"/>
          <w:sz w:val="24"/>
          <w:szCs w:val="24"/>
        </w:rPr>
        <w:t>the provisions of the California Environmental Quality Act (CEQA</w:t>
      </w:r>
      <w:r w:rsidRPr="00743ADE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Pr="00743ADE">
        <w:rPr>
          <w:rFonts w:ascii="Arial" w:hAnsi="Arial" w:cs="Arial"/>
          <w:sz w:val="24"/>
          <w:szCs w:val="24"/>
        </w:rPr>
        <w:t>) and CEQA Guidelines,</w:t>
      </w:r>
      <w:r w:rsidRPr="00743ADE">
        <w:rPr>
          <w:rStyle w:val="FootnoteReference"/>
          <w:rFonts w:ascii="Arial" w:hAnsi="Arial" w:cs="Arial"/>
          <w:sz w:val="24"/>
          <w:szCs w:val="24"/>
        </w:rPr>
        <w:footnoteReference w:id="2"/>
      </w:r>
      <w:r w:rsidRPr="00743ADE">
        <w:rPr>
          <w:rFonts w:ascii="Arial" w:hAnsi="Arial" w:cs="Arial"/>
          <w:sz w:val="24"/>
          <w:szCs w:val="24"/>
        </w:rPr>
        <w:t xml:space="preserve"> </w:t>
      </w:r>
      <w:r w:rsidRPr="00743ADE">
        <w:rPr>
          <w:rFonts w:ascii="Arial" w:hAnsi="Arial" w:cs="Arial"/>
          <w:color w:val="000000" w:themeColor="text1"/>
          <w:w w:val="105"/>
          <w:sz w:val="24"/>
          <w:szCs w:val="24"/>
        </w:rPr>
        <w:t>the Planning Commission considered and recommended that the City</w:t>
      </w:r>
      <w:r w:rsidR="001767E2" w:rsidRPr="00743ADE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Council approve Resolution 2021</w:t>
      </w:r>
      <w:r w:rsidRPr="00743ADE">
        <w:rPr>
          <w:rFonts w:ascii="Arial" w:hAnsi="Arial" w:cs="Arial"/>
          <w:color w:val="000000" w:themeColor="text1"/>
          <w:w w:val="105"/>
          <w:sz w:val="24"/>
          <w:szCs w:val="24"/>
        </w:rPr>
        <w:t>-</w:t>
      </w:r>
      <w:r w:rsidR="00D02E6E" w:rsidRPr="00D02E6E">
        <w:rPr>
          <w:rFonts w:ascii="Arial" w:hAnsi="Arial" w:cs="Arial"/>
          <w:color w:val="000000" w:themeColor="text1"/>
          <w:w w:val="105"/>
          <w:sz w:val="24"/>
          <w:szCs w:val="24"/>
        </w:rPr>
        <w:t>20</w:t>
      </w:r>
      <w:r w:rsidR="00F628EC" w:rsidRPr="00F628E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F628EC" w:rsidRPr="00F628E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recommending that the City Council </w:t>
      </w:r>
      <w:r w:rsidR="00460FE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certify the Environmental Impact Report prepared for </w:t>
      </w:r>
      <w:proofErr w:type="spellStart"/>
      <w:r w:rsidR="00460FE2">
        <w:rPr>
          <w:rFonts w:ascii="Arial" w:eastAsia="Times New Roman" w:hAnsi="Arial" w:cs="Arial"/>
          <w:color w:val="000000" w:themeColor="text1"/>
          <w:sz w:val="24"/>
          <w:szCs w:val="24"/>
        </w:rPr>
        <w:t>MoVal</w:t>
      </w:r>
      <w:proofErr w:type="spellEnd"/>
      <w:r w:rsidR="00460FE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2040: Comprehensive General Plan Update and Climate Action Plan, which includes overriding findings.  </w:t>
      </w:r>
    </w:p>
    <w:p w14:paraId="35CB20A6" w14:textId="0910AFCB" w:rsidR="007A2EC3" w:rsidRPr="00F628EC" w:rsidRDefault="007A2EC3" w:rsidP="007A2EC3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FEA024" w14:textId="77777777" w:rsidR="00EB7AA9" w:rsidRPr="00570E0D" w:rsidRDefault="00EB7AA9" w:rsidP="00B14C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570E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NOW, THEREFORE, THE PLANNING COMMISSION OF THE CITY OF MORENO VALLEY, CALIFORNIA, DOES HEREBY RESOLVE AS FOLLOWS:</w:t>
      </w:r>
    </w:p>
    <w:p w14:paraId="31526A3C" w14:textId="77777777" w:rsidR="00EB7AA9" w:rsidRPr="00570E0D" w:rsidRDefault="00EB7AA9" w:rsidP="00B14C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41C23B84" w14:textId="41ADB6B4" w:rsidR="00EB7AA9" w:rsidRPr="00570E0D" w:rsidRDefault="00EB7AA9" w:rsidP="00B14C8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70E0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>Section 1</w:t>
      </w:r>
      <w:r w:rsidRPr="00570E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.</w:t>
      </w:r>
      <w:r w:rsidRPr="00570E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ab/>
      </w:r>
      <w:r w:rsidRPr="00570E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ab/>
      </w:r>
      <w:r w:rsidR="00852A89" w:rsidRPr="00570E0D">
        <w:rPr>
          <w:rFonts w:ascii="Arial" w:eastAsia="Times New Roman" w:hAnsi="Arial" w:cs="Arial"/>
          <w:b/>
          <w:color w:val="000000" w:themeColor="text1"/>
          <w:sz w:val="24"/>
          <w:szCs w:val="24"/>
        </w:rPr>
        <w:t>Recitals and Exhibits</w:t>
      </w:r>
    </w:p>
    <w:p w14:paraId="537207E0" w14:textId="77777777" w:rsidR="00EB7AA9" w:rsidRPr="00570E0D" w:rsidRDefault="00EB7AA9" w:rsidP="00B14C8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8A4FCCE" w14:textId="2F6CD5C6" w:rsidR="00EB7AA9" w:rsidRPr="00570E0D" w:rsidRDefault="00EB7AA9" w:rsidP="00B14C8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70E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That the foregoing Recitals and attached </w:t>
      </w:r>
      <w:r w:rsidR="00375976" w:rsidRPr="00570E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exhibits </w:t>
      </w:r>
      <w:r w:rsidRPr="00570E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are true and correct and are hereby incorporated by this reference. </w:t>
      </w:r>
    </w:p>
    <w:p w14:paraId="5AEA4CC7" w14:textId="77777777" w:rsidR="00375976" w:rsidRPr="00570E0D" w:rsidRDefault="00375976" w:rsidP="0037597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43780F6" w14:textId="77777777" w:rsidR="00380D10" w:rsidRPr="00570E0D" w:rsidRDefault="00380D10" w:rsidP="00380D10">
      <w:pPr>
        <w:spacing w:after="24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70E0D"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>Section 2</w:t>
      </w:r>
      <w:r w:rsidRPr="00570E0D">
        <w:rPr>
          <w:rFonts w:ascii="Arial" w:hAnsi="Arial"/>
          <w:b/>
          <w:sz w:val="24"/>
          <w:u w:val="single"/>
        </w:rPr>
        <w:t>.</w:t>
      </w:r>
      <w:r w:rsidRPr="00570E0D">
        <w:rPr>
          <w:rFonts w:ascii="Arial" w:hAnsi="Arial"/>
          <w:sz w:val="24"/>
        </w:rPr>
        <w:tab/>
      </w:r>
      <w:r w:rsidRPr="00570E0D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70E0D">
        <w:rPr>
          <w:rFonts w:ascii="Arial" w:eastAsia="Times New Roman" w:hAnsi="Arial" w:cs="Arial"/>
          <w:b/>
          <w:sz w:val="24"/>
          <w:szCs w:val="24"/>
        </w:rPr>
        <w:t>Notice</w:t>
      </w:r>
    </w:p>
    <w:p w14:paraId="205B32A3" w14:textId="3E1EB2B9" w:rsidR="00380D10" w:rsidRPr="00570E0D" w:rsidRDefault="00380D10" w:rsidP="00380D10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0E0D">
        <w:rPr>
          <w:rFonts w:ascii="Arial" w:hAnsi="Arial" w:cs="Arial"/>
          <w:bCs/>
          <w:color w:val="000000" w:themeColor="text1"/>
          <w:sz w:val="24"/>
          <w:szCs w:val="24"/>
        </w:rPr>
        <w:t>That pursuant to</w:t>
      </w:r>
      <w:r w:rsidRPr="00570E0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570E0D">
        <w:rPr>
          <w:rFonts w:ascii="Arial" w:hAnsi="Arial" w:cs="Arial"/>
          <w:color w:val="000000" w:themeColor="text1"/>
          <w:sz w:val="24"/>
          <w:szCs w:val="24"/>
        </w:rPr>
        <w:t xml:space="preserve">Government Code section 66020(d)(1), </w:t>
      </w:r>
      <w:r w:rsidRPr="00570E0D">
        <w:rPr>
          <w:rFonts w:ascii="Arial" w:hAnsi="Arial" w:cs="Arial"/>
          <w:bCs/>
          <w:color w:val="000000" w:themeColor="text1"/>
          <w:sz w:val="24"/>
          <w:szCs w:val="24"/>
        </w:rPr>
        <w:t>notice is hereby given</w:t>
      </w:r>
      <w:r w:rsidRPr="00570E0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D627ED" w:rsidRPr="00570E0D">
        <w:rPr>
          <w:rFonts w:ascii="Arial" w:hAnsi="Arial" w:cs="Arial"/>
          <w:color w:val="000000" w:themeColor="text1"/>
          <w:sz w:val="24"/>
          <w:szCs w:val="24"/>
        </w:rPr>
        <w:t>that the proposed P</w:t>
      </w:r>
      <w:r w:rsidRPr="00570E0D">
        <w:rPr>
          <w:rFonts w:ascii="Arial" w:hAnsi="Arial" w:cs="Arial"/>
          <w:color w:val="000000" w:themeColor="text1"/>
          <w:sz w:val="24"/>
          <w:szCs w:val="24"/>
        </w:rPr>
        <w:t>roject is subject to certain fees, dedications, reservations and other exactions as provided herein.</w:t>
      </w:r>
    </w:p>
    <w:p w14:paraId="77DF5870" w14:textId="2A648ED6" w:rsidR="00375976" w:rsidRPr="00570E0D" w:rsidRDefault="00375976" w:rsidP="00375976">
      <w:pPr>
        <w:spacing w:after="0" w:line="240" w:lineRule="auto"/>
        <w:ind w:firstLine="720"/>
        <w:jc w:val="both"/>
        <w:rPr>
          <w:rFonts w:ascii="Arial" w:hAnsi="Arial" w:cs="Arial"/>
          <w:b/>
          <w:spacing w:val="-3"/>
          <w:sz w:val="24"/>
          <w:szCs w:val="24"/>
        </w:rPr>
      </w:pPr>
      <w:r w:rsidRPr="00570E0D">
        <w:rPr>
          <w:rFonts w:ascii="Arial" w:eastAsia="Times New Roman" w:hAnsi="Arial" w:cs="Arial"/>
          <w:b/>
          <w:sz w:val="24"/>
          <w:szCs w:val="24"/>
          <w:u w:val="single"/>
        </w:rPr>
        <w:t xml:space="preserve">Section </w:t>
      </w:r>
      <w:r w:rsidR="00380D10" w:rsidRPr="00570E0D">
        <w:rPr>
          <w:rFonts w:ascii="Arial" w:eastAsia="Times New Roman" w:hAnsi="Arial" w:cs="Arial"/>
          <w:b/>
          <w:sz w:val="24"/>
          <w:szCs w:val="24"/>
          <w:u w:val="single"/>
        </w:rPr>
        <w:t>3</w:t>
      </w:r>
      <w:r w:rsidRPr="00570E0D">
        <w:rPr>
          <w:rFonts w:ascii="Arial" w:eastAsia="Times New Roman" w:hAnsi="Arial" w:cs="Arial"/>
          <w:b/>
          <w:sz w:val="24"/>
          <w:szCs w:val="24"/>
          <w:u w:val="single"/>
        </w:rPr>
        <w:t>.</w:t>
      </w:r>
      <w:r w:rsidRPr="00570E0D">
        <w:rPr>
          <w:rFonts w:ascii="Arial" w:eastAsia="Times New Roman" w:hAnsi="Arial" w:cs="Arial"/>
          <w:sz w:val="24"/>
          <w:szCs w:val="24"/>
        </w:rPr>
        <w:tab/>
      </w:r>
      <w:r w:rsidRPr="00570E0D">
        <w:rPr>
          <w:rFonts w:ascii="Arial" w:eastAsia="Times New Roman" w:hAnsi="Arial" w:cs="Arial"/>
          <w:sz w:val="24"/>
          <w:szCs w:val="24"/>
        </w:rPr>
        <w:tab/>
      </w:r>
      <w:r w:rsidRPr="00570E0D">
        <w:rPr>
          <w:rFonts w:ascii="Arial" w:hAnsi="Arial" w:cs="Arial"/>
          <w:b/>
          <w:spacing w:val="-3"/>
          <w:sz w:val="24"/>
          <w:szCs w:val="24"/>
        </w:rPr>
        <w:t>Evidence</w:t>
      </w:r>
    </w:p>
    <w:p w14:paraId="4E50BF3E" w14:textId="77777777" w:rsidR="00375976" w:rsidRPr="00570E0D" w:rsidRDefault="00375976" w:rsidP="0037597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0AC57F6C" w14:textId="399A1A96" w:rsidR="00375976" w:rsidRPr="00570E0D" w:rsidRDefault="00375976" w:rsidP="0037597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70E0D">
        <w:rPr>
          <w:rFonts w:ascii="Arial" w:eastAsia="Times New Roman" w:hAnsi="Arial" w:cs="Arial"/>
          <w:sz w:val="24"/>
          <w:szCs w:val="24"/>
        </w:rPr>
        <w:t>That the Planning Commission has considered all of the evidence submitted into</w:t>
      </w:r>
      <w:r w:rsidR="00932A1A">
        <w:rPr>
          <w:rFonts w:ascii="Arial" w:eastAsia="Times New Roman" w:hAnsi="Arial" w:cs="Arial"/>
          <w:sz w:val="24"/>
          <w:szCs w:val="24"/>
        </w:rPr>
        <w:t xml:space="preserve"> the administrative record for </w:t>
      </w:r>
      <w:proofErr w:type="spellStart"/>
      <w:r w:rsidR="00932A1A">
        <w:rPr>
          <w:rFonts w:ascii="Arial" w:eastAsia="Times New Roman" w:hAnsi="Arial" w:cs="Arial"/>
          <w:sz w:val="24"/>
          <w:szCs w:val="24"/>
        </w:rPr>
        <w:t>MoVal</w:t>
      </w:r>
      <w:proofErr w:type="spellEnd"/>
      <w:r w:rsidR="00932A1A">
        <w:rPr>
          <w:rFonts w:ascii="Arial" w:eastAsia="Times New Roman" w:hAnsi="Arial" w:cs="Arial"/>
          <w:sz w:val="24"/>
          <w:szCs w:val="24"/>
        </w:rPr>
        <w:t xml:space="preserve"> 2040 (General Plan update and Climate Action Plan)</w:t>
      </w:r>
      <w:r w:rsidRPr="00570E0D">
        <w:rPr>
          <w:rFonts w:ascii="Arial" w:eastAsia="Times New Roman" w:hAnsi="Arial" w:cs="Arial"/>
          <w:sz w:val="24"/>
          <w:szCs w:val="24"/>
        </w:rPr>
        <w:t>, including, but not limited to, the following:</w:t>
      </w:r>
    </w:p>
    <w:p w14:paraId="1E35AAF3" w14:textId="77777777" w:rsidR="00375976" w:rsidRPr="00570E0D" w:rsidRDefault="00375976" w:rsidP="0037597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58062531" w14:textId="0476C659" w:rsidR="00516859" w:rsidRPr="00570E0D" w:rsidRDefault="00932A1A" w:rsidP="00516859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MoVal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2040 documents</w:t>
      </w:r>
      <w:r w:rsidR="00D627ED" w:rsidRPr="00570E0D">
        <w:rPr>
          <w:rFonts w:ascii="Arial" w:eastAsia="Times New Roman" w:hAnsi="Arial" w:cs="Arial"/>
          <w:sz w:val="24"/>
          <w:szCs w:val="24"/>
        </w:rPr>
        <w:t xml:space="preserve"> and all </w:t>
      </w:r>
      <w:r w:rsidR="00516859" w:rsidRPr="00570E0D">
        <w:rPr>
          <w:rFonts w:ascii="Arial" w:eastAsia="Times New Roman" w:hAnsi="Arial" w:cs="Arial"/>
          <w:sz w:val="24"/>
          <w:szCs w:val="24"/>
        </w:rPr>
        <w:t xml:space="preserve">relevant provisions contained therein; </w:t>
      </w:r>
    </w:p>
    <w:p w14:paraId="283E8F2B" w14:textId="64528240" w:rsidR="00D02E6E" w:rsidRDefault="00D02E6E" w:rsidP="00516859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Climate Action Plan and the Climate Action Plan Appendices</w:t>
      </w:r>
      <w:r w:rsidR="001714C6">
        <w:rPr>
          <w:rFonts w:ascii="Arial" w:eastAsia="Times New Roman" w:hAnsi="Arial" w:cs="Arial"/>
          <w:sz w:val="24"/>
          <w:szCs w:val="24"/>
        </w:rPr>
        <w:t xml:space="preserve">, </w:t>
      </w:r>
      <w:r w:rsidR="001714C6">
        <w:rPr>
          <w:rFonts w:ascii="Arial" w:hAnsi="Arial" w:cs="Arial"/>
          <w:sz w:val="24"/>
          <w:szCs w:val="24"/>
        </w:rPr>
        <w:t>are on file with the Community Development Department and posted on the City’s website</w:t>
      </w:r>
      <w:r>
        <w:rPr>
          <w:rFonts w:ascii="Arial" w:eastAsia="Times New Roman" w:hAnsi="Arial" w:cs="Arial"/>
          <w:sz w:val="24"/>
          <w:szCs w:val="24"/>
        </w:rPr>
        <w:t>;</w:t>
      </w:r>
    </w:p>
    <w:p w14:paraId="19BA3173" w14:textId="6791613F" w:rsidR="00D02E6E" w:rsidRDefault="00D02E6E" w:rsidP="00516859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Proposed cor</w:t>
      </w:r>
      <w:r w:rsidR="002A5A63">
        <w:rPr>
          <w:rFonts w:ascii="Arial" w:eastAsia="Times New Roman" w:hAnsi="Arial" w:cs="Arial"/>
          <w:sz w:val="24"/>
          <w:szCs w:val="24"/>
        </w:rPr>
        <w:t>responding amendment to the Title 9 of the City’s Municipal Code and amendments to the City’s Official Zoning Atlas;</w:t>
      </w:r>
    </w:p>
    <w:p w14:paraId="7ECDBA50" w14:textId="38A4E053" w:rsidR="00516859" w:rsidRPr="00570E0D" w:rsidRDefault="00516859" w:rsidP="00516859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  <w:r w:rsidRPr="00570E0D">
        <w:rPr>
          <w:rFonts w:ascii="Arial" w:eastAsia="Times New Roman" w:hAnsi="Arial" w:cs="Arial"/>
          <w:sz w:val="24"/>
          <w:szCs w:val="24"/>
        </w:rPr>
        <w:t xml:space="preserve">Title 9 (Planning and Zoning) of the Moreno Valley Municipal Code </w:t>
      </w:r>
      <w:bookmarkStart w:id="2" w:name="_Hlk24439181"/>
      <w:r w:rsidR="00D627ED" w:rsidRPr="00570E0D">
        <w:rPr>
          <w:rFonts w:ascii="Arial" w:eastAsia="Times New Roman" w:hAnsi="Arial" w:cs="Arial"/>
          <w:sz w:val="24"/>
          <w:szCs w:val="24"/>
        </w:rPr>
        <w:t xml:space="preserve">and all </w:t>
      </w:r>
      <w:r w:rsidR="00932A1A">
        <w:rPr>
          <w:rFonts w:ascii="Arial" w:eastAsia="Times New Roman" w:hAnsi="Arial" w:cs="Arial"/>
          <w:sz w:val="24"/>
          <w:szCs w:val="24"/>
        </w:rPr>
        <w:t>corresponding changes to Title 9 to achieve consistency with the General Plan</w:t>
      </w:r>
      <w:bookmarkEnd w:id="2"/>
      <w:r w:rsidRPr="00570E0D">
        <w:rPr>
          <w:rFonts w:ascii="Arial" w:eastAsia="Times New Roman" w:hAnsi="Arial" w:cs="Arial"/>
          <w:sz w:val="24"/>
          <w:szCs w:val="24"/>
        </w:rPr>
        <w:t xml:space="preserve">; </w:t>
      </w:r>
    </w:p>
    <w:p w14:paraId="09A202F6" w14:textId="4593B874" w:rsidR="00375976" w:rsidRPr="00570E0D" w:rsidRDefault="00755F56" w:rsidP="00375976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  <w:r w:rsidRPr="00570E0D">
        <w:rPr>
          <w:rFonts w:ascii="Arial" w:eastAsia="Times New Roman" w:hAnsi="Arial" w:cs="Arial"/>
          <w:sz w:val="24"/>
          <w:szCs w:val="24"/>
        </w:rPr>
        <w:t xml:space="preserve">The Moreno Valley General Plan </w:t>
      </w:r>
      <w:r w:rsidR="00F56514" w:rsidRPr="00570E0D">
        <w:rPr>
          <w:rFonts w:ascii="Arial" w:eastAsia="Times New Roman" w:hAnsi="Arial" w:cs="Arial"/>
          <w:sz w:val="24"/>
          <w:szCs w:val="24"/>
        </w:rPr>
        <w:t xml:space="preserve">amendment </w:t>
      </w:r>
      <w:r w:rsidR="00B106A9">
        <w:rPr>
          <w:rFonts w:ascii="Arial" w:eastAsia="Times New Roman" w:hAnsi="Arial" w:cs="Arial"/>
          <w:sz w:val="24"/>
          <w:szCs w:val="24"/>
        </w:rPr>
        <w:t xml:space="preserve">for </w:t>
      </w:r>
      <w:proofErr w:type="spellStart"/>
      <w:r w:rsidR="00B106A9">
        <w:rPr>
          <w:rFonts w:ascii="Arial" w:eastAsia="Times New Roman" w:hAnsi="Arial" w:cs="Arial"/>
          <w:sz w:val="24"/>
          <w:szCs w:val="24"/>
        </w:rPr>
        <w:t>MoVal</w:t>
      </w:r>
      <w:proofErr w:type="spellEnd"/>
      <w:r w:rsidR="00B106A9">
        <w:rPr>
          <w:rFonts w:ascii="Arial" w:eastAsia="Times New Roman" w:hAnsi="Arial" w:cs="Arial"/>
          <w:sz w:val="24"/>
          <w:szCs w:val="24"/>
        </w:rPr>
        <w:t xml:space="preserve"> 2040 </w:t>
      </w:r>
      <w:r w:rsidR="00932A1A">
        <w:rPr>
          <w:rFonts w:ascii="Arial" w:eastAsia="Times New Roman" w:hAnsi="Arial" w:cs="Arial"/>
          <w:sz w:val="24"/>
          <w:szCs w:val="24"/>
        </w:rPr>
        <w:t>changing th</w:t>
      </w:r>
      <w:r w:rsidR="00B106A9">
        <w:rPr>
          <w:rFonts w:ascii="Arial" w:eastAsia="Times New Roman" w:hAnsi="Arial" w:cs="Arial"/>
          <w:sz w:val="24"/>
          <w:szCs w:val="24"/>
        </w:rPr>
        <w:t>e General Plan Land Use Map as</w:t>
      </w:r>
      <w:r w:rsidR="00932A1A">
        <w:rPr>
          <w:rFonts w:ascii="Arial" w:eastAsia="Times New Roman" w:hAnsi="Arial" w:cs="Arial"/>
          <w:sz w:val="24"/>
          <w:szCs w:val="24"/>
        </w:rPr>
        <w:t xml:space="preserve"> shown on Map LCC-4 of the Land Use and Community Character Element </w:t>
      </w:r>
      <w:r w:rsidR="001714C6">
        <w:rPr>
          <w:rFonts w:ascii="Arial" w:eastAsia="Times New Roman" w:hAnsi="Arial" w:cs="Arial"/>
          <w:sz w:val="24"/>
          <w:szCs w:val="24"/>
        </w:rPr>
        <w:t>which is on file with the Community Development Department and posted on the City’s website</w:t>
      </w:r>
      <w:r w:rsidR="00375976" w:rsidRPr="00570E0D">
        <w:rPr>
          <w:rFonts w:ascii="Arial" w:eastAsia="Times New Roman" w:hAnsi="Arial" w:cs="Arial"/>
          <w:sz w:val="24"/>
          <w:szCs w:val="24"/>
        </w:rPr>
        <w:t xml:space="preserve">; </w:t>
      </w:r>
    </w:p>
    <w:p w14:paraId="3610AA57" w14:textId="3932D72A" w:rsidR="00755F56" w:rsidRPr="00570E0D" w:rsidRDefault="00755F56" w:rsidP="00375976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  <w:r w:rsidRPr="00570E0D">
        <w:rPr>
          <w:rFonts w:ascii="Arial" w:eastAsia="Times New Roman" w:hAnsi="Arial" w:cs="Arial"/>
          <w:sz w:val="24"/>
          <w:szCs w:val="24"/>
        </w:rPr>
        <w:t xml:space="preserve">Application for the approval of </w:t>
      </w:r>
      <w:r w:rsidR="00460FE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60FE2">
        <w:rPr>
          <w:rFonts w:ascii="Arial" w:eastAsia="Times New Roman" w:hAnsi="Arial" w:cs="Arial"/>
          <w:sz w:val="24"/>
          <w:szCs w:val="24"/>
        </w:rPr>
        <w:t>MoVal</w:t>
      </w:r>
      <w:proofErr w:type="spellEnd"/>
      <w:r w:rsidR="00460FE2">
        <w:rPr>
          <w:rFonts w:ascii="Arial" w:eastAsia="Times New Roman" w:hAnsi="Arial" w:cs="Arial"/>
          <w:sz w:val="24"/>
          <w:szCs w:val="24"/>
        </w:rPr>
        <w:t xml:space="preserve"> 2040: Comprehensive General Plan Update (PEN19-0240) </w:t>
      </w:r>
      <w:r w:rsidR="00516859" w:rsidRPr="00570E0D">
        <w:rPr>
          <w:rFonts w:ascii="Arial" w:eastAsia="Times New Roman" w:hAnsi="Arial" w:cs="Arial"/>
          <w:sz w:val="24"/>
          <w:szCs w:val="24"/>
        </w:rPr>
        <w:t>and all documents, records and references contained therei</w:t>
      </w:r>
      <w:bookmarkStart w:id="3" w:name="_GoBack"/>
      <w:bookmarkEnd w:id="3"/>
      <w:r w:rsidR="00516859" w:rsidRPr="00570E0D">
        <w:rPr>
          <w:rFonts w:ascii="Arial" w:eastAsia="Times New Roman" w:hAnsi="Arial" w:cs="Arial"/>
          <w:sz w:val="24"/>
          <w:szCs w:val="24"/>
        </w:rPr>
        <w:t>n;</w:t>
      </w:r>
    </w:p>
    <w:p w14:paraId="19E94E1B" w14:textId="77777777" w:rsidR="00516859" w:rsidRPr="00570E0D" w:rsidRDefault="00516859" w:rsidP="00516859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  <w:r w:rsidRPr="00570E0D">
        <w:rPr>
          <w:rFonts w:ascii="Arial" w:eastAsia="Times New Roman" w:hAnsi="Arial" w:cs="Arial"/>
          <w:sz w:val="24"/>
          <w:szCs w:val="24"/>
        </w:rPr>
        <w:t xml:space="preserve">Staff Report prepared for the Planning Commission’s consideration and all documents, records and references related thereto, and Staff’s presentation at the public hearing; </w:t>
      </w:r>
    </w:p>
    <w:p w14:paraId="266616EF" w14:textId="77777777" w:rsidR="00516859" w:rsidRPr="00570E0D" w:rsidRDefault="00516859" w:rsidP="00516859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  <w:r w:rsidRPr="00570E0D">
        <w:rPr>
          <w:rFonts w:ascii="Arial" w:eastAsia="Times New Roman" w:hAnsi="Arial" w:cs="Arial"/>
          <w:sz w:val="24"/>
          <w:szCs w:val="24"/>
        </w:rPr>
        <w:t xml:space="preserve">Testimony and/or comments from Applicant  and its representatives during the public hearing; and </w:t>
      </w:r>
    </w:p>
    <w:p w14:paraId="358AA059" w14:textId="7309EC23" w:rsidR="00516859" w:rsidRPr="00570E0D" w:rsidRDefault="00D627ED" w:rsidP="00516859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  <w:r w:rsidRPr="00570E0D">
        <w:rPr>
          <w:rFonts w:ascii="Arial" w:eastAsia="Times New Roman" w:hAnsi="Arial" w:cs="Arial"/>
          <w:sz w:val="24"/>
          <w:szCs w:val="24"/>
        </w:rPr>
        <w:t xml:space="preserve">Testimony, </w:t>
      </w:r>
      <w:r w:rsidR="00516859" w:rsidRPr="00570E0D">
        <w:rPr>
          <w:rFonts w:ascii="Arial" w:eastAsia="Times New Roman" w:hAnsi="Arial" w:cs="Arial"/>
          <w:sz w:val="24"/>
          <w:szCs w:val="24"/>
        </w:rPr>
        <w:t xml:space="preserve">comments </w:t>
      </w:r>
      <w:r w:rsidRPr="00570E0D">
        <w:rPr>
          <w:rFonts w:ascii="Arial" w:eastAsia="Times New Roman" w:hAnsi="Arial" w:cs="Arial"/>
          <w:sz w:val="24"/>
          <w:szCs w:val="24"/>
        </w:rPr>
        <w:t xml:space="preserve">and correspondence </w:t>
      </w:r>
      <w:r w:rsidR="00516859" w:rsidRPr="00570E0D">
        <w:rPr>
          <w:rFonts w:ascii="Arial" w:eastAsia="Times New Roman" w:hAnsi="Arial" w:cs="Arial"/>
          <w:sz w:val="24"/>
          <w:szCs w:val="24"/>
        </w:rPr>
        <w:t>from all persons that w</w:t>
      </w:r>
      <w:r w:rsidRPr="00570E0D">
        <w:rPr>
          <w:rFonts w:ascii="Arial" w:eastAsia="Times New Roman" w:hAnsi="Arial" w:cs="Arial"/>
          <w:sz w:val="24"/>
          <w:szCs w:val="24"/>
        </w:rPr>
        <w:t>ere</w:t>
      </w:r>
      <w:r w:rsidR="00516859" w:rsidRPr="00570E0D">
        <w:rPr>
          <w:rFonts w:ascii="Arial" w:eastAsia="Times New Roman" w:hAnsi="Arial" w:cs="Arial"/>
          <w:sz w:val="24"/>
          <w:szCs w:val="24"/>
        </w:rPr>
        <w:t xml:space="preserve"> provided in written format or correspondence, at, or prior to, the public hearing. </w:t>
      </w:r>
    </w:p>
    <w:p w14:paraId="0BEBF171" w14:textId="77777777" w:rsidR="00375976" w:rsidRPr="00570E0D" w:rsidRDefault="00375976" w:rsidP="0037597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4004A3BF" w14:textId="441FB762" w:rsidR="00864298" w:rsidRPr="00570E0D" w:rsidRDefault="00864298" w:rsidP="008642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570E0D">
        <w:rPr>
          <w:rFonts w:ascii="Arial" w:eastAsia="Times New Roman" w:hAnsi="Arial" w:cs="Arial"/>
          <w:b/>
          <w:sz w:val="24"/>
          <w:szCs w:val="24"/>
          <w:u w:val="single"/>
        </w:rPr>
        <w:t xml:space="preserve">Section </w:t>
      </w:r>
      <w:r w:rsidR="00516859" w:rsidRPr="00570E0D">
        <w:rPr>
          <w:rFonts w:ascii="Arial" w:eastAsia="Times New Roman" w:hAnsi="Arial" w:cs="Arial"/>
          <w:b/>
          <w:sz w:val="24"/>
          <w:szCs w:val="24"/>
          <w:u w:val="single"/>
        </w:rPr>
        <w:t>4.</w:t>
      </w:r>
      <w:r w:rsidRPr="00570E0D">
        <w:rPr>
          <w:rFonts w:ascii="Arial" w:eastAsia="Times New Roman" w:hAnsi="Arial" w:cs="Arial"/>
          <w:b/>
          <w:sz w:val="24"/>
          <w:szCs w:val="24"/>
        </w:rPr>
        <w:tab/>
      </w:r>
      <w:r w:rsidRPr="00570E0D">
        <w:rPr>
          <w:rFonts w:ascii="Arial" w:eastAsia="Times New Roman" w:hAnsi="Arial" w:cs="Arial"/>
          <w:b/>
          <w:sz w:val="24"/>
          <w:szCs w:val="24"/>
        </w:rPr>
        <w:tab/>
      </w:r>
      <w:r w:rsidR="00655B1D" w:rsidRPr="00570E0D">
        <w:rPr>
          <w:rFonts w:ascii="Arial" w:eastAsia="Times New Roman" w:hAnsi="Arial" w:cs="Arial"/>
          <w:b/>
          <w:sz w:val="24"/>
          <w:szCs w:val="24"/>
        </w:rPr>
        <w:t xml:space="preserve">Findings </w:t>
      </w:r>
    </w:p>
    <w:p w14:paraId="0D0ABE8A" w14:textId="77777777" w:rsidR="00864298" w:rsidRPr="00570E0D" w:rsidRDefault="00864298" w:rsidP="008642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0F4EB2CA" w14:textId="10A0AB0D" w:rsidR="002019F9" w:rsidRPr="00570E0D" w:rsidRDefault="002019F9" w:rsidP="002019F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70E0D">
        <w:rPr>
          <w:rFonts w:ascii="Arial" w:eastAsia="Times New Roman" w:hAnsi="Arial" w:cs="Arial"/>
          <w:sz w:val="24"/>
          <w:szCs w:val="24"/>
        </w:rPr>
        <w:t xml:space="preserve">That based on the foregoing Recitals and the Evidence contained in the Administrative Record as set forth above, the Planning Commission makes the following findings: </w:t>
      </w:r>
    </w:p>
    <w:p w14:paraId="2498A716" w14:textId="77777777" w:rsidR="002019F9" w:rsidRPr="00570E0D" w:rsidRDefault="002019F9" w:rsidP="00655B1D">
      <w:pPr>
        <w:pStyle w:val="Default"/>
        <w:jc w:val="both"/>
        <w:rPr>
          <w:rFonts w:ascii="Arial" w:hAnsi="Arial" w:cs="Arial"/>
        </w:rPr>
      </w:pPr>
    </w:p>
    <w:p w14:paraId="0F64A4F4" w14:textId="65ED9BF6" w:rsidR="002C38EB" w:rsidRDefault="002C38EB" w:rsidP="00EC67D3">
      <w:pPr>
        <w:pStyle w:val="Default"/>
        <w:numPr>
          <w:ilvl w:val="0"/>
          <w:numId w:val="8"/>
        </w:numPr>
        <w:jc w:val="both"/>
        <w:rPr>
          <w:rFonts w:ascii="Arial" w:hAnsi="Arial" w:cs="Arial"/>
        </w:rPr>
      </w:pPr>
      <w:r w:rsidRPr="00570E0D">
        <w:rPr>
          <w:rFonts w:ascii="Arial" w:hAnsi="Arial" w:cs="Arial"/>
        </w:rPr>
        <w:t xml:space="preserve">The proposed </w:t>
      </w:r>
      <w:proofErr w:type="spellStart"/>
      <w:r w:rsidR="00EC67D3">
        <w:rPr>
          <w:rFonts w:ascii="Arial" w:hAnsi="Arial" w:cs="Arial"/>
        </w:rPr>
        <w:t>MoVal</w:t>
      </w:r>
      <w:proofErr w:type="spellEnd"/>
      <w:r w:rsidR="00EC67D3">
        <w:rPr>
          <w:rFonts w:ascii="Arial" w:hAnsi="Arial" w:cs="Arial"/>
        </w:rPr>
        <w:t xml:space="preserve"> 2040 (Comprehensive General Plan update and Climate Action Plan) establishes the aspirational goals for the City of Moreno Valley for the future, and replaces </w:t>
      </w:r>
      <w:r w:rsidRPr="00570E0D">
        <w:rPr>
          <w:rFonts w:ascii="Arial" w:hAnsi="Arial" w:cs="Arial"/>
        </w:rPr>
        <w:t>the existing goals, objectives, policies and programs of the General Plan; and</w:t>
      </w:r>
    </w:p>
    <w:p w14:paraId="60D5FACF" w14:textId="601FA0C0" w:rsidR="00EC67D3" w:rsidRPr="00570E0D" w:rsidRDefault="00EC67D3" w:rsidP="00EC67D3">
      <w:pPr>
        <w:pStyle w:val="Default"/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MoVal</w:t>
      </w:r>
      <w:proofErr w:type="spellEnd"/>
      <w:r>
        <w:rPr>
          <w:rFonts w:ascii="Arial" w:hAnsi="Arial" w:cs="Arial"/>
        </w:rPr>
        <w:t xml:space="preserve"> 2040 is consistent with all applicable planning and housing laws in the state of California, including the State General Plan Guidelines; and  </w:t>
      </w:r>
    </w:p>
    <w:p w14:paraId="2318D113" w14:textId="4B110FAB" w:rsidR="002C38EB" w:rsidRPr="00570E0D" w:rsidRDefault="002C38EB" w:rsidP="002C38EB">
      <w:pPr>
        <w:pStyle w:val="Default"/>
        <w:ind w:left="1440" w:hanging="720"/>
        <w:jc w:val="both"/>
        <w:rPr>
          <w:rFonts w:ascii="Arial" w:hAnsi="Arial" w:cs="Arial"/>
          <w:color w:val="000000" w:themeColor="text1"/>
        </w:rPr>
      </w:pPr>
      <w:r w:rsidRPr="00570E0D">
        <w:rPr>
          <w:rFonts w:ascii="Arial" w:hAnsi="Arial" w:cs="Arial"/>
        </w:rPr>
        <w:t>(b)</w:t>
      </w:r>
      <w:r w:rsidRPr="00570E0D">
        <w:rPr>
          <w:rFonts w:ascii="Arial" w:hAnsi="Arial" w:cs="Arial"/>
        </w:rPr>
        <w:tab/>
        <w:t>The proposed General Plan amendment will not adversely affect the public health, safety or general welfare.</w:t>
      </w:r>
      <w:r w:rsidRPr="00570E0D">
        <w:rPr>
          <w:rFonts w:ascii="Arial" w:hAnsi="Arial" w:cs="Arial"/>
          <w:color w:val="000000" w:themeColor="text1"/>
        </w:rPr>
        <w:t xml:space="preserve"> </w:t>
      </w:r>
    </w:p>
    <w:p w14:paraId="2F16517B" w14:textId="77777777" w:rsidR="00864298" w:rsidRPr="00570E0D" w:rsidRDefault="00864298" w:rsidP="002C38EB">
      <w:pPr>
        <w:pStyle w:val="Default"/>
        <w:ind w:left="1440" w:hanging="720"/>
        <w:jc w:val="both"/>
        <w:rPr>
          <w:rFonts w:ascii="Arial" w:eastAsia="Times New Roman" w:hAnsi="Arial" w:cs="Arial"/>
          <w:b/>
          <w:bCs/>
          <w:u w:val="single"/>
        </w:rPr>
      </w:pPr>
    </w:p>
    <w:p w14:paraId="0AE89717" w14:textId="148C2919" w:rsidR="00516859" w:rsidRPr="00570E0D" w:rsidRDefault="00516859" w:rsidP="0051685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570E0D">
        <w:rPr>
          <w:rFonts w:ascii="Arial" w:eastAsia="Times New Roman" w:hAnsi="Arial" w:cs="Arial"/>
          <w:b/>
          <w:bCs/>
          <w:sz w:val="24"/>
          <w:szCs w:val="24"/>
          <w:u w:val="single"/>
        </w:rPr>
        <w:t>Section 5.</w:t>
      </w:r>
      <w:r w:rsidRPr="00570E0D">
        <w:rPr>
          <w:rFonts w:ascii="Arial" w:eastAsia="Times New Roman" w:hAnsi="Arial" w:cs="Arial"/>
          <w:sz w:val="24"/>
          <w:szCs w:val="24"/>
        </w:rPr>
        <w:tab/>
      </w:r>
      <w:r w:rsidRPr="00570E0D">
        <w:rPr>
          <w:rFonts w:ascii="Arial" w:eastAsia="Times New Roman" w:hAnsi="Arial" w:cs="Arial"/>
          <w:sz w:val="24"/>
          <w:szCs w:val="24"/>
        </w:rPr>
        <w:tab/>
      </w:r>
      <w:r w:rsidR="002A5A63">
        <w:rPr>
          <w:rFonts w:ascii="Arial" w:eastAsia="Times New Roman" w:hAnsi="Arial" w:cs="Arial"/>
          <w:b/>
          <w:sz w:val="24"/>
          <w:szCs w:val="24"/>
        </w:rPr>
        <w:t>Recommendation</w:t>
      </w:r>
    </w:p>
    <w:p w14:paraId="17F90C39" w14:textId="77777777" w:rsidR="00516859" w:rsidRPr="00570E0D" w:rsidRDefault="00516859" w:rsidP="005168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6AF9EC9" w14:textId="6A5F99BE" w:rsidR="00EF6267" w:rsidRDefault="00516859" w:rsidP="003E4D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0E0D">
        <w:rPr>
          <w:rFonts w:ascii="Arial" w:eastAsia="Times New Roman" w:hAnsi="Arial" w:cs="Arial"/>
          <w:sz w:val="24"/>
          <w:szCs w:val="24"/>
        </w:rPr>
        <w:tab/>
      </w:r>
      <w:r w:rsidRPr="00570E0D">
        <w:rPr>
          <w:rFonts w:ascii="Arial" w:eastAsia="Times New Roman" w:hAnsi="Arial" w:cs="Arial"/>
          <w:bCs/>
          <w:sz w:val="24"/>
          <w:szCs w:val="24"/>
        </w:rPr>
        <w:t xml:space="preserve">That based on the foregoing Recitals, </w:t>
      </w:r>
      <w:r w:rsidR="00D627ED" w:rsidRPr="00570E0D">
        <w:rPr>
          <w:rFonts w:ascii="Arial" w:eastAsia="Times New Roman" w:hAnsi="Arial" w:cs="Arial"/>
          <w:bCs/>
          <w:sz w:val="24"/>
          <w:szCs w:val="24"/>
        </w:rPr>
        <w:t xml:space="preserve">Evidence contained in the </w:t>
      </w:r>
      <w:r w:rsidRPr="00570E0D">
        <w:rPr>
          <w:rFonts w:ascii="Arial" w:eastAsia="Times New Roman" w:hAnsi="Arial" w:cs="Arial"/>
          <w:bCs/>
          <w:sz w:val="24"/>
          <w:szCs w:val="24"/>
        </w:rPr>
        <w:t xml:space="preserve">Administrative Record and Findings, </w:t>
      </w:r>
      <w:r w:rsidR="00D627ED" w:rsidRPr="00570E0D">
        <w:rPr>
          <w:rFonts w:ascii="Arial" w:eastAsia="Times New Roman" w:hAnsi="Arial" w:cs="Arial"/>
          <w:bCs/>
          <w:sz w:val="24"/>
          <w:szCs w:val="24"/>
        </w:rPr>
        <w:t xml:space="preserve">as set forth herein, </w:t>
      </w:r>
      <w:r w:rsidRPr="00570E0D">
        <w:rPr>
          <w:rFonts w:ascii="Arial" w:eastAsia="Times New Roman" w:hAnsi="Arial" w:cs="Arial"/>
          <w:bCs/>
          <w:sz w:val="24"/>
          <w:szCs w:val="24"/>
        </w:rPr>
        <w:t xml:space="preserve">the Planning Commission hereby recommends that the City Council approve </w:t>
      </w:r>
      <w:r w:rsidR="009E1F5A">
        <w:rPr>
          <w:rFonts w:ascii="Arial" w:eastAsia="Times New Roman" w:hAnsi="Arial" w:cs="Arial"/>
          <w:bCs/>
          <w:sz w:val="24"/>
          <w:szCs w:val="24"/>
        </w:rPr>
        <w:t xml:space="preserve">Comprehensive </w:t>
      </w:r>
      <w:r w:rsidRPr="00570E0D">
        <w:rPr>
          <w:rFonts w:ascii="Arial" w:eastAsia="Times New Roman" w:hAnsi="Arial" w:cs="Arial"/>
          <w:bCs/>
          <w:sz w:val="24"/>
          <w:szCs w:val="24"/>
        </w:rPr>
        <w:t>G</w:t>
      </w:r>
      <w:r w:rsidR="00BE0D00" w:rsidRPr="00570E0D">
        <w:rPr>
          <w:rFonts w:ascii="Arial" w:eastAsia="Times New Roman" w:hAnsi="Arial" w:cs="Arial"/>
          <w:bCs/>
          <w:sz w:val="24"/>
          <w:szCs w:val="24"/>
        </w:rPr>
        <w:t xml:space="preserve">eneral Plan </w:t>
      </w:r>
      <w:r w:rsidR="009E1F5A">
        <w:rPr>
          <w:rFonts w:ascii="Arial" w:eastAsia="Times New Roman" w:hAnsi="Arial" w:cs="Arial"/>
          <w:bCs/>
          <w:sz w:val="24"/>
          <w:szCs w:val="24"/>
        </w:rPr>
        <w:t xml:space="preserve">Update </w:t>
      </w:r>
      <w:r w:rsidR="00EC67D3">
        <w:rPr>
          <w:rFonts w:ascii="Arial" w:eastAsia="Times New Roman" w:hAnsi="Arial" w:cs="Arial"/>
          <w:bCs/>
          <w:sz w:val="24"/>
          <w:szCs w:val="24"/>
        </w:rPr>
        <w:t>PEN19-0240</w:t>
      </w:r>
      <w:r w:rsidR="009E1F5A">
        <w:rPr>
          <w:rFonts w:ascii="Arial" w:eastAsia="Times New Roman" w:hAnsi="Arial" w:cs="Arial"/>
          <w:bCs/>
          <w:sz w:val="24"/>
          <w:szCs w:val="24"/>
        </w:rPr>
        <w:t>,</w:t>
      </w:r>
      <w:r w:rsidR="00EC67D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FF766B">
        <w:rPr>
          <w:rFonts w:ascii="Arial" w:eastAsia="Times New Roman" w:hAnsi="Arial" w:cs="Arial"/>
          <w:sz w:val="24"/>
          <w:szCs w:val="24"/>
        </w:rPr>
        <w:t>the Climate Action Plan</w:t>
      </w:r>
      <w:r w:rsidR="009E1F5A">
        <w:rPr>
          <w:rFonts w:ascii="Arial" w:eastAsia="Times New Roman" w:hAnsi="Arial" w:cs="Arial"/>
          <w:sz w:val="24"/>
          <w:szCs w:val="24"/>
        </w:rPr>
        <w:t xml:space="preserve"> </w:t>
      </w:r>
      <w:r w:rsidR="00FF766B">
        <w:rPr>
          <w:rFonts w:ascii="Arial" w:eastAsia="Times New Roman" w:hAnsi="Arial" w:cs="Arial"/>
          <w:sz w:val="24"/>
          <w:szCs w:val="24"/>
        </w:rPr>
        <w:t>and the Climate Action Plan Appendices</w:t>
      </w:r>
      <w:r w:rsidR="0062621C">
        <w:rPr>
          <w:rFonts w:ascii="Arial" w:eastAsia="Times New Roman" w:hAnsi="Arial" w:cs="Arial"/>
          <w:sz w:val="24"/>
          <w:szCs w:val="24"/>
        </w:rPr>
        <w:t>.</w:t>
      </w:r>
    </w:p>
    <w:p w14:paraId="29C17D81" w14:textId="13CDA615" w:rsidR="000B7ABC" w:rsidRDefault="000B7ABC" w:rsidP="003E4D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6923E2" w14:textId="4DCB9B3F" w:rsidR="000B7ABC" w:rsidRDefault="000B7ABC" w:rsidP="003E4D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General Plan Update and Climate Action Plan documents are on file with the Community Development Department and posted on the City’s website.  </w:t>
      </w:r>
    </w:p>
    <w:bookmarkEnd w:id="0"/>
    <w:p w14:paraId="3B8F492B" w14:textId="77777777" w:rsidR="003E4D24" w:rsidRPr="00570E0D" w:rsidRDefault="003E4D24" w:rsidP="003E4D2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AF011AF" w14:textId="147273E9" w:rsidR="00EF6267" w:rsidRPr="00570E0D" w:rsidRDefault="00EF6267" w:rsidP="00B277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570E0D">
        <w:rPr>
          <w:rFonts w:ascii="Arial" w:eastAsia="Times New Roman" w:hAnsi="Arial" w:cs="Arial"/>
          <w:b/>
          <w:sz w:val="24"/>
          <w:szCs w:val="24"/>
          <w:u w:val="single"/>
        </w:rPr>
        <w:t xml:space="preserve">Section </w:t>
      </w:r>
      <w:r w:rsidR="00516859" w:rsidRPr="00570E0D">
        <w:rPr>
          <w:rFonts w:ascii="Arial" w:eastAsia="Times New Roman" w:hAnsi="Arial" w:cs="Arial"/>
          <w:b/>
          <w:sz w:val="24"/>
          <w:szCs w:val="24"/>
          <w:u w:val="single"/>
        </w:rPr>
        <w:t>6</w:t>
      </w:r>
      <w:r w:rsidRPr="00570E0D">
        <w:rPr>
          <w:rFonts w:ascii="Arial" w:eastAsia="Times New Roman" w:hAnsi="Arial" w:cs="Arial"/>
          <w:b/>
          <w:sz w:val="24"/>
          <w:szCs w:val="24"/>
          <w:u w:val="single"/>
        </w:rPr>
        <w:t>.</w:t>
      </w:r>
      <w:r w:rsidRPr="00570E0D">
        <w:rPr>
          <w:rFonts w:ascii="Arial" w:eastAsia="Times New Roman" w:hAnsi="Arial" w:cs="Arial"/>
          <w:b/>
          <w:sz w:val="24"/>
          <w:szCs w:val="24"/>
        </w:rPr>
        <w:tab/>
      </w:r>
      <w:r w:rsidRPr="00570E0D">
        <w:rPr>
          <w:rFonts w:ascii="Arial" w:eastAsia="Times New Roman" w:hAnsi="Arial" w:cs="Arial"/>
          <w:b/>
          <w:sz w:val="24"/>
          <w:szCs w:val="24"/>
        </w:rPr>
        <w:tab/>
      </w:r>
      <w:r w:rsidR="00852A89" w:rsidRPr="00570E0D">
        <w:rPr>
          <w:rFonts w:ascii="Arial" w:eastAsia="Times New Roman" w:hAnsi="Arial" w:cs="Arial"/>
          <w:b/>
          <w:sz w:val="24"/>
          <w:szCs w:val="24"/>
        </w:rPr>
        <w:t>Repeal of Conflicting Provisions</w:t>
      </w:r>
    </w:p>
    <w:p w14:paraId="66E366B1" w14:textId="77777777" w:rsidR="00EF6267" w:rsidRPr="00570E0D" w:rsidRDefault="00EF6267" w:rsidP="00B277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3CE7763C" w14:textId="77777777" w:rsidR="00EF6267" w:rsidRPr="00570E0D" w:rsidRDefault="00EF6267" w:rsidP="00B27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70E0D">
        <w:rPr>
          <w:rFonts w:ascii="Arial" w:eastAsia="Times New Roman" w:hAnsi="Arial" w:cs="Arial"/>
          <w:sz w:val="24"/>
          <w:szCs w:val="24"/>
        </w:rPr>
        <w:tab/>
        <w:t>That all the provisions as heretofore adopted by the Planning Commission that are in conflict with the provisions of this Resolution are hereby repealed.</w:t>
      </w:r>
    </w:p>
    <w:p w14:paraId="37096730" w14:textId="77777777" w:rsidR="00312DC7" w:rsidRPr="00570E0D" w:rsidRDefault="00312DC7" w:rsidP="00B277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CAB45CC" w14:textId="05D568DF" w:rsidR="00312DC7" w:rsidRPr="00570E0D" w:rsidRDefault="00312DC7" w:rsidP="00B277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70E0D">
        <w:rPr>
          <w:rFonts w:ascii="Arial" w:eastAsia="Times New Roman" w:hAnsi="Arial" w:cs="Arial"/>
          <w:b/>
          <w:bCs/>
          <w:sz w:val="24"/>
          <w:szCs w:val="24"/>
          <w:u w:val="single"/>
        </w:rPr>
        <w:t>S</w:t>
      </w:r>
      <w:r w:rsidR="00CE056A" w:rsidRPr="00570E0D">
        <w:rPr>
          <w:rFonts w:ascii="Arial" w:eastAsia="Times New Roman" w:hAnsi="Arial" w:cs="Arial"/>
          <w:b/>
          <w:bCs/>
          <w:sz w:val="24"/>
          <w:szCs w:val="24"/>
          <w:u w:val="single"/>
        </w:rPr>
        <w:t>ection</w:t>
      </w:r>
      <w:r w:rsidRPr="00570E0D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516859" w:rsidRPr="00570E0D">
        <w:rPr>
          <w:rFonts w:ascii="Arial" w:eastAsia="Times New Roman" w:hAnsi="Arial" w:cs="Arial"/>
          <w:b/>
          <w:bCs/>
          <w:sz w:val="24"/>
          <w:szCs w:val="24"/>
          <w:u w:val="single"/>
        </w:rPr>
        <w:t>7</w:t>
      </w:r>
      <w:r w:rsidRPr="00570E0D">
        <w:rPr>
          <w:rFonts w:ascii="Arial" w:eastAsia="Times New Roman" w:hAnsi="Arial" w:cs="Arial"/>
          <w:b/>
          <w:bCs/>
          <w:sz w:val="24"/>
          <w:szCs w:val="24"/>
          <w:u w:val="single"/>
        </w:rPr>
        <w:t>.</w:t>
      </w:r>
      <w:r w:rsidRPr="00570E0D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70E0D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852A89" w:rsidRPr="00570E0D">
        <w:rPr>
          <w:rFonts w:ascii="Arial" w:eastAsia="Times New Roman" w:hAnsi="Arial" w:cs="Arial"/>
          <w:b/>
          <w:sz w:val="24"/>
          <w:szCs w:val="24"/>
        </w:rPr>
        <w:t>Severability</w:t>
      </w:r>
    </w:p>
    <w:p w14:paraId="11A1881E" w14:textId="77777777" w:rsidR="00312DC7" w:rsidRPr="00570E0D" w:rsidRDefault="00312DC7" w:rsidP="00B277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7CEF94AD" w14:textId="0DFE08D6" w:rsidR="00312DC7" w:rsidRPr="00570E0D" w:rsidRDefault="00312DC7" w:rsidP="00B277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70E0D">
        <w:rPr>
          <w:rFonts w:ascii="Arial" w:eastAsia="Times New Roman" w:hAnsi="Arial" w:cs="Arial"/>
          <w:sz w:val="24"/>
          <w:szCs w:val="24"/>
        </w:rPr>
        <w:t xml:space="preserve">That the </w:t>
      </w:r>
      <w:r w:rsidR="00EF6267" w:rsidRPr="00570E0D">
        <w:rPr>
          <w:rFonts w:ascii="Arial" w:eastAsia="Times New Roman" w:hAnsi="Arial" w:cs="Arial"/>
          <w:sz w:val="24"/>
          <w:szCs w:val="24"/>
        </w:rPr>
        <w:t xml:space="preserve">Planning Commission </w:t>
      </w:r>
      <w:r w:rsidRPr="00570E0D">
        <w:rPr>
          <w:rFonts w:ascii="Arial" w:eastAsia="Times New Roman" w:hAnsi="Arial" w:cs="Arial"/>
          <w:sz w:val="24"/>
          <w:szCs w:val="24"/>
        </w:rPr>
        <w:t xml:space="preserve">declares that, should any provision, section, paragraph, sentence or word of this </w:t>
      </w:r>
      <w:r w:rsidR="00EF6267" w:rsidRPr="00570E0D">
        <w:rPr>
          <w:rFonts w:ascii="Arial" w:eastAsia="Times New Roman" w:hAnsi="Arial" w:cs="Arial"/>
          <w:sz w:val="24"/>
          <w:szCs w:val="24"/>
        </w:rPr>
        <w:t xml:space="preserve">Resolution </w:t>
      </w:r>
      <w:r w:rsidRPr="00570E0D">
        <w:rPr>
          <w:rFonts w:ascii="Arial" w:eastAsia="Times New Roman" w:hAnsi="Arial" w:cs="Arial"/>
          <w:sz w:val="24"/>
          <w:szCs w:val="24"/>
        </w:rPr>
        <w:t>be rendered or declared invalid by any final court action in a court of competent jurisdiction or by reason of any preemptive legislation, the remaining provisions, sections, paragraphs, sent</w:t>
      </w:r>
      <w:r w:rsidR="00EF6267" w:rsidRPr="00570E0D">
        <w:rPr>
          <w:rFonts w:ascii="Arial" w:eastAsia="Times New Roman" w:hAnsi="Arial" w:cs="Arial"/>
          <w:sz w:val="24"/>
          <w:szCs w:val="24"/>
        </w:rPr>
        <w:t>ences or words of this Resolution</w:t>
      </w:r>
      <w:r w:rsidRPr="00570E0D">
        <w:rPr>
          <w:rFonts w:ascii="Arial" w:eastAsia="Times New Roman" w:hAnsi="Arial" w:cs="Arial"/>
          <w:sz w:val="24"/>
          <w:szCs w:val="24"/>
        </w:rPr>
        <w:t xml:space="preserve"> as hereby adopted shall remain in full force and effect.</w:t>
      </w:r>
    </w:p>
    <w:p w14:paraId="7E0DE6BF" w14:textId="77777777" w:rsidR="00852A89" w:rsidRPr="00570E0D" w:rsidRDefault="00852A89" w:rsidP="00B277C3">
      <w:pPr>
        <w:spacing w:after="0" w:line="240" w:lineRule="auto"/>
        <w:ind w:firstLine="720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366C537" w14:textId="6724E177" w:rsidR="00EF6267" w:rsidRPr="00570E0D" w:rsidRDefault="00EF6267" w:rsidP="00B277C3">
      <w:pPr>
        <w:spacing w:after="0" w:line="240" w:lineRule="auto"/>
        <w:ind w:firstLine="720"/>
        <w:rPr>
          <w:rFonts w:ascii="Arial" w:eastAsia="Times New Roman" w:hAnsi="Arial" w:cs="Arial"/>
          <w:b/>
          <w:sz w:val="24"/>
          <w:szCs w:val="24"/>
        </w:rPr>
      </w:pPr>
      <w:r w:rsidRPr="00570E0D">
        <w:rPr>
          <w:rFonts w:ascii="Arial" w:eastAsia="Times New Roman" w:hAnsi="Arial" w:cs="Arial"/>
          <w:b/>
          <w:sz w:val="24"/>
          <w:szCs w:val="24"/>
          <w:u w:val="single"/>
        </w:rPr>
        <w:t xml:space="preserve">Section </w:t>
      </w:r>
      <w:r w:rsidR="00516859" w:rsidRPr="00570E0D">
        <w:rPr>
          <w:rFonts w:ascii="Arial" w:eastAsia="Times New Roman" w:hAnsi="Arial" w:cs="Arial"/>
          <w:b/>
          <w:sz w:val="24"/>
          <w:szCs w:val="24"/>
          <w:u w:val="single"/>
        </w:rPr>
        <w:t>8</w:t>
      </w:r>
      <w:r w:rsidRPr="00570E0D">
        <w:rPr>
          <w:rFonts w:ascii="Arial" w:eastAsia="Times New Roman" w:hAnsi="Arial" w:cs="Arial"/>
          <w:b/>
          <w:sz w:val="24"/>
          <w:szCs w:val="24"/>
          <w:u w:val="single"/>
        </w:rPr>
        <w:t>.</w:t>
      </w:r>
      <w:r w:rsidRPr="00570E0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570E0D">
        <w:rPr>
          <w:rFonts w:ascii="Arial" w:eastAsia="Times New Roman" w:hAnsi="Arial" w:cs="Arial"/>
          <w:b/>
          <w:sz w:val="24"/>
          <w:szCs w:val="24"/>
        </w:rPr>
        <w:tab/>
      </w:r>
      <w:r w:rsidRPr="00570E0D">
        <w:rPr>
          <w:rFonts w:ascii="Arial" w:eastAsia="Times New Roman" w:hAnsi="Arial" w:cs="Arial"/>
          <w:b/>
          <w:sz w:val="24"/>
          <w:szCs w:val="24"/>
        </w:rPr>
        <w:tab/>
      </w:r>
      <w:r w:rsidR="00852A89" w:rsidRPr="00570E0D">
        <w:rPr>
          <w:rFonts w:ascii="Arial" w:eastAsia="Times New Roman" w:hAnsi="Arial" w:cs="Arial"/>
          <w:b/>
          <w:sz w:val="24"/>
          <w:szCs w:val="24"/>
        </w:rPr>
        <w:t xml:space="preserve">Effective Date </w:t>
      </w:r>
    </w:p>
    <w:p w14:paraId="78A8B6C1" w14:textId="77777777" w:rsidR="00EF6267" w:rsidRPr="00570E0D" w:rsidRDefault="00EF6267" w:rsidP="00B277C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7B77F9E7" w14:textId="7D7D9BC0" w:rsidR="00EF6267" w:rsidRPr="00570E0D" w:rsidRDefault="00EF6267" w:rsidP="00B277C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70E0D">
        <w:rPr>
          <w:rFonts w:ascii="Arial" w:eastAsia="Times New Roman" w:hAnsi="Arial" w:cs="Arial"/>
          <w:sz w:val="24"/>
          <w:szCs w:val="24"/>
        </w:rPr>
        <w:t xml:space="preserve">That this Resolution shall take effect </w:t>
      </w:r>
      <w:r w:rsidR="00172596" w:rsidRPr="00570E0D">
        <w:rPr>
          <w:rFonts w:ascii="Arial" w:eastAsia="Times New Roman" w:hAnsi="Arial" w:cs="Arial"/>
          <w:sz w:val="24"/>
          <w:szCs w:val="24"/>
        </w:rPr>
        <w:t xml:space="preserve">immediately </w:t>
      </w:r>
      <w:r w:rsidRPr="00570E0D">
        <w:rPr>
          <w:rFonts w:ascii="Arial" w:eastAsia="Times New Roman" w:hAnsi="Arial" w:cs="Arial"/>
          <w:sz w:val="24"/>
          <w:szCs w:val="24"/>
        </w:rPr>
        <w:t>upon the date of adoption.</w:t>
      </w:r>
    </w:p>
    <w:p w14:paraId="1E826FB5" w14:textId="77777777" w:rsidR="00FC1C5C" w:rsidRPr="00570E0D" w:rsidRDefault="00FC1C5C" w:rsidP="00B277C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0A43667F" w14:textId="0CEA83C0" w:rsidR="00312DC7" w:rsidRPr="00570E0D" w:rsidRDefault="00312DC7" w:rsidP="00B277C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570E0D">
        <w:rPr>
          <w:rFonts w:ascii="Arial" w:eastAsia="Times New Roman" w:hAnsi="Arial" w:cs="Arial"/>
          <w:b/>
          <w:sz w:val="24"/>
          <w:szCs w:val="24"/>
          <w:u w:val="single"/>
        </w:rPr>
        <w:t>S</w:t>
      </w:r>
      <w:r w:rsidR="00EF6267" w:rsidRPr="00570E0D">
        <w:rPr>
          <w:rFonts w:ascii="Arial" w:eastAsia="Times New Roman" w:hAnsi="Arial" w:cs="Arial"/>
          <w:b/>
          <w:sz w:val="24"/>
          <w:szCs w:val="24"/>
          <w:u w:val="single"/>
        </w:rPr>
        <w:t>ection</w:t>
      </w:r>
      <w:r w:rsidRPr="00570E0D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r w:rsidR="00516859" w:rsidRPr="00570E0D">
        <w:rPr>
          <w:rFonts w:ascii="Arial" w:eastAsia="Times New Roman" w:hAnsi="Arial" w:cs="Arial"/>
          <w:b/>
          <w:sz w:val="24"/>
          <w:szCs w:val="24"/>
          <w:u w:val="single"/>
        </w:rPr>
        <w:t>9</w:t>
      </w:r>
      <w:r w:rsidRPr="00570E0D">
        <w:rPr>
          <w:rFonts w:ascii="Arial" w:eastAsia="Times New Roman" w:hAnsi="Arial" w:cs="Arial"/>
          <w:b/>
          <w:sz w:val="24"/>
          <w:szCs w:val="24"/>
          <w:u w:val="single"/>
        </w:rPr>
        <w:t>.</w:t>
      </w:r>
      <w:r w:rsidRPr="00570E0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570E0D">
        <w:rPr>
          <w:rFonts w:ascii="Arial" w:eastAsia="Times New Roman" w:hAnsi="Arial" w:cs="Arial"/>
          <w:b/>
          <w:sz w:val="24"/>
          <w:szCs w:val="24"/>
        </w:rPr>
        <w:tab/>
      </w:r>
      <w:r w:rsidRPr="00570E0D">
        <w:rPr>
          <w:rFonts w:ascii="Arial" w:eastAsia="Times New Roman" w:hAnsi="Arial" w:cs="Arial"/>
          <w:b/>
          <w:sz w:val="24"/>
          <w:szCs w:val="24"/>
        </w:rPr>
        <w:tab/>
      </w:r>
      <w:r w:rsidR="00852A89" w:rsidRPr="00570E0D">
        <w:rPr>
          <w:rFonts w:ascii="Arial" w:eastAsia="Times New Roman" w:hAnsi="Arial" w:cs="Arial"/>
          <w:b/>
          <w:sz w:val="24"/>
          <w:szCs w:val="24"/>
        </w:rPr>
        <w:t>Certification</w:t>
      </w:r>
    </w:p>
    <w:p w14:paraId="56BFD201" w14:textId="77777777" w:rsidR="00312DC7" w:rsidRPr="00570E0D" w:rsidRDefault="00312DC7" w:rsidP="00B277C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463415E6" w14:textId="7E501061" w:rsidR="00312DC7" w:rsidRPr="00570E0D" w:rsidRDefault="00312DC7" w:rsidP="00B277C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70E0D">
        <w:rPr>
          <w:rFonts w:ascii="Arial" w:eastAsia="Times New Roman" w:hAnsi="Arial" w:cs="Arial"/>
          <w:sz w:val="24"/>
          <w:szCs w:val="24"/>
        </w:rPr>
        <w:t>That t</w:t>
      </w:r>
      <w:r w:rsidR="00CE056A" w:rsidRPr="00570E0D">
        <w:rPr>
          <w:rFonts w:ascii="Arial" w:eastAsia="Times New Roman" w:hAnsi="Arial" w:cs="Arial"/>
          <w:sz w:val="24"/>
          <w:szCs w:val="24"/>
        </w:rPr>
        <w:t xml:space="preserve">he Secretary of the Planning Commission </w:t>
      </w:r>
      <w:r w:rsidR="00646BFA" w:rsidRPr="00570E0D">
        <w:rPr>
          <w:rFonts w:ascii="Arial" w:eastAsia="Times New Roman" w:hAnsi="Arial" w:cs="Arial"/>
          <w:sz w:val="24"/>
          <w:szCs w:val="24"/>
        </w:rPr>
        <w:t>s</w:t>
      </w:r>
      <w:r w:rsidRPr="00570E0D">
        <w:rPr>
          <w:rFonts w:ascii="Arial" w:eastAsia="Times New Roman" w:hAnsi="Arial" w:cs="Arial"/>
          <w:sz w:val="24"/>
          <w:szCs w:val="24"/>
        </w:rPr>
        <w:t xml:space="preserve">hall certify to the </w:t>
      </w:r>
      <w:r w:rsidR="00CE056A" w:rsidRPr="00570E0D">
        <w:rPr>
          <w:rFonts w:ascii="Arial" w:eastAsia="Times New Roman" w:hAnsi="Arial" w:cs="Arial"/>
          <w:sz w:val="24"/>
          <w:szCs w:val="24"/>
        </w:rPr>
        <w:t>passage of this Resolution</w:t>
      </w:r>
      <w:r w:rsidR="00EF6267" w:rsidRPr="00570E0D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D8C6BBF" w14:textId="77777777" w:rsidR="00516859" w:rsidRPr="00570E0D" w:rsidRDefault="00516859" w:rsidP="0051685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0F0E8A6E" w14:textId="26B18BAE" w:rsidR="00516859" w:rsidRPr="00570E0D" w:rsidRDefault="00516859" w:rsidP="00516859">
      <w:pPr>
        <w:autoSpaceDE w:val="0"/>
        <w:autoSpaceDN w:val="0"/>
        <w:adjustRightInd w:val="0"/>
        <w:spacing w:after="48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570E0D">
        <w:rPr>
          <w:rFonts w:ascii="Arial" w:eastAsia="Times New Roman" w:hAnsi="Arial" w:cs="Arial"/>
          <w:b/>
          <w:bCs/>
          <w:sz w:val="24"/>
          <w:szCs w:val="24"/>
        </w:rPr>
        <w:t xml:space="preserve">PASSED AND ADOPTED THIS _____ </w:t>
      </w:r>
      <w:r w:rsidR="00570E0D" w:rsidRPr="00570E0D">
        <w:rPr>
          <w:rFonts w:ascii="Arial" w:eastAsia="Times New Roman" w:hAnsi="Arial" w:cs="Arial"/>
          <w:b/>
          <w:sz w:val="24"/>
          <w:szCs w:val="24"/>
        </w:rPr>
        <w:t>day of __________, 2021</w:t>
      </w:r>
      <w:r w:rsidRPr="00570E0D">
        <w:rPr>
          <w:rFonts w:ascii="Arial" w:eastAsia="Times New Roman" w:hAnsi="Arial" w:cs="Arial"/>
          <w:b/>
          <w:sz w:val="24"/>
          <w:szCs w:val="24"/>
        </w:rPr>
        <w:t>.</w:t>
      </w:r>
    </w:p>
    <w:p w14:paraId="3BE1642B" w14:textId="77777777" w:rsidR="00516859" w:rsidRPr="00570E0D" w:rsidRDefault="00516859" w:rsidP="00516859">
      <w:pPr>
        <w:autoSpaceDE w:val="0"/>
        <w:autoSpaceDN w:val="0"/>
        <w:adjustRightInd w:val="0"/>
        <w:spacing w:after="0" w:line="240" w:lineRule="auto"/>
        <w:ind w:firstLine="4320"/>
        <w:jc w:val="both"/>
        <w:rPr>
          <w:rFonts w:ascii="Arial" w:eastAsia="Times New Roman" w:hAnsi="Arial" w:cs="Arial"/>
          <w:sz w:val="24"/>
          <w:szCs w:val="24"/>
        </w:rPr>
      </w:pPr>
      <w:r w:rsidRPr="00570E0D">
        <w:rPr>
          <w:rFonts w:ascii="Arial" w:eastAsia="Times New Roman" w:hAnsi="Arial" w:cs="Arial"/>
          <w:sz w:val="24"/>
          <w:szCs w:val="24"/>
        </w:rPr>
        <w:t>CITY OF MORENO VALLEY</w:t>
      </w:r>
    </w:p>
    <w:p w14:paraId="50CCA707" w14:textId="77777777" w:rsidR="00516859" w:rsidRPr="00570E0D" w:rsidRDefault="00516859" w:rsidP="00516859">
      <w:pPr>
        <w:autoSpaceDE w:val="0"/>
        <w:autoSpaceDN w:val="0"/>
        <w:adjustRightInd w:val="0"/>
        <w:spacing w:after="480" w:line="240" w:lineRule="auto"/>
        <w:ind w:firstLine="4320"/>
        <w:jc w:val="both"/>
        <w:rPr>
          <w:rFonts w:ascii="Arial" w:eastAsia="Times New Roman" w:hAnsi="Arial" w:cs="Arial"/>
          <w:sz w:val="24"/>
          <w:szCs w:val="24"/>
        </w:rPr>
      </w:pPr>
      <w:r w:rsidRPr="00570E0D">
        <w:rPr>
          <w:rFonts w:ascii="Arial" w:eastAsia="Times New Roman" w:hAnsi="Arial" w:cs="Arial"/>
          <w:sz w:val="24"/>
          <w:szCs w:val="24"/>
        </w:rPr>
        <w:t>PLANNING COMMISSION</w:t>
      </w:r>
    </w:p>
    <w:p w14:paraId="5630967A" w14:textId="77777777" w:rsidR="00516859" w:rsidRPr="00570E0D" w:rsidRDefault="00516859" w:rsidP="00516859">
      <w:pPr>
        <w:autoSpaceDE w:val="0"/>
        <w:autoSpaceDN w:val="0"/>
        <w:adjustRightInd w:val="0"/>
        <w:spacing w:after="0" w:line="240" w:lineRule="auto"/>
        <w:ind w:firstLine="4320"/>
        <w:jc w:val="both"/>
        <w:rPr>
          <w:rFonts w:ascii="Arial" w:eastAsia="Times New Roman" w:hAnsi="Arial" w:cs="Arial"/>
          <w:sz w:val="24"/>
          <w:szCs w:val="24"/>
        </w:rPr>
      </w:pPr>
      <w:r w:rsidRPr="00570E0D">
        <w:rPr>
          <w:rFonts w:ascii="Arial" w:eastAsia="Times New Roman" w:hAnsi="Arial" w:cs="Arial"/>
          <w:sz w:val="24"/>
          <w:szCs w:val="24"/>
        </w:rPr>
        <w:t>____________________</w:t>
      </w:r>
    </w:p>
    <w:p w14:paraId="2109A57B" w14:textId="77777777" w:rsidR="00516859" w:rsidRPr="00570E0D" w:rsidRDefault="00516859" w:rsidP="00516859">
      <w:pPr>
        <w:autoSpaceDE w:val="0"/>
        <w:autoSpaceDN w:val="0"/>
        <w:adjustRightInd w:val="0"/>
        <w:spacing w:after="240" w:line="240" w:lineRule="auto"/>
        <w:ind w:firstLine="43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70E0D">
        <w:rPr>
          <w:rFonts w:ascii="Arial" w:hAnsi="Arial" w:cs="Arial"/>
          <w:color w:val="000000" w:themeColor="text1"/>
          <w:sz w:val="24"/>
          <w:szCs w:val="24"/>
        </w:rPr>
        <w:t xml:space="preserve">Patricia </w:t>
      </w:r>
      <w:proofErr w:type="spellStart"/>
      <w:r w:rsidRPr="00570E0D">
        <w:rPr>
          <w:rFonts w:ascii="Arial" w:hAnsi="Arial" w:cs="Arial"/>
          <w:color w:val="000000" w:themeColor="text1"/>
          <w:sz w:val="24"/>
          <w:szCs w:val="24"/>
        </w:rPr>
        <w:t>Korzec</w:t>
      </w:r>
      <w:proofErr w:type="spellEnd"/>
      <w:r w:rsidRPr="00570E0D">
        <w:rPr>
          <w:rFonts w:ascii="Arial" w:hAnsi="Arial" w:cs="Arial"/>
          <w:color w:val="000000" w:themeColor="text1"/>
          <w:sz w:val="24"/>
          <w:szCs w:val="24"/>
        </w:rPr>
        <w:t>, Chairperson</w:t>
      </w:r>
    </w:p>
    <w:p w14:paraId="0A1E2D63" w14:textId="77777777" w:rsidR="00516859" w:rsidRPr="00570E0D" w:rsidRDefault="00516859" w:rsidP="00516859">
      <w:pPr>
        <w:autoSpaceDE w:val="0"/>
        <w:autoSpaceDN w:val="0"/>
        <w:adjustRightInd w:val="0"/>
        <w:spacing w:after="48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70E0D">
        <w:rPr>
          <w:rFonts w:ascii="Arial" w:eastAsia="Times New Roman" w:hAnsi="Arial" w:cs="Arial"/>
          <w:sz w:val="24"/>
          <w:szCs w:val="24"/>
        </w:rPr>
        <w:lastRenderedPageBreak/>
        <w:t>ATTEST:</w:t>
      </w:r>
    </w:p>
    <w:p w14:paraId="42BFF04D" w14:textId="77777777" w:rsidR="00516859" w:rsidRPr="00570E0D" w:rsidRDefault="00516859" w:rsidP="0051685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70E0D">
        <w:rPr>
          <w:rFonts w:ascii="Arial" w:eastAsia="Times New Roman" w:hAnsi="Arial" w:cs="Arial"/>
          <w:sz w:val="24"/>
          <w:szCs w:val="24"/>
        </w:rPr>
        <w:t>_________________________</w:t>
      </w:r>
    </w:p>
    <w:p w14:paraId="5872A2CC" w14:textId="77777777" w:rsidR="00516859" w:rsidRPr="00570E0D" w:rsidRDefault="00516859" w:rsidP="005168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0E0D">
        <w:rPr>
          <w:rFonts w:ascii="Arial" w:hAnsi="Arial" w:cs="Arial"/>
          <w:color w:val="000000" w:themeColor="text1"/>
          <w:sz w:val="24"/>
          <w:szCs w:val="24"/>
        </w:rPr>
        <w:t>Patty Nevins,</w:t>
      </w:r>
    </w:p>
    <w:p w14:paraId="40DC4A5F" w14:textId="77777777" w:rsidR="00516859" w:rsidRPr="00570E0D" w:rsidRDefault="00516859" w:rsidP="00516859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0E0D">
        <w:rPr>
          <w:rFonts w:ascii="Arial" w:hAnsi="Arial" w:cs="Arial"/>
          <w:color w:val="000000" w:themeColor="text1"/>
          <w:sz w:val="24"/>
          <w:szCs w:val="24"/>
        </w:rPr>
        <w:t>Planning Official</w:t>
      </w:r>
    </w:p>
    <w:p w14:paraId="5E1DE551" w14:textId="77777777" w:rsidR="00516859" w:rsidRPr="00570E0D" w:rsidRDefault="00516859" w:rsidP="00516859">
      <w:pPr>
        <w:autoSpaceDE w:val="0"/>
        <w:autoSpaceDN w:val="0"/>
        <w:adjustRightInd w:val="0"/>
        <w:spacing w:after="48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70E0D">
        <w:rPr>
          <w:rFonts w:ascii="Arial" w:eastAsia="Times New Roman" w:hAnsi="Arial" w:cs="Arial"/>
          <w:sz w:val="24"/>
          <w:szCs w:val="24"/>
        </w:rPr>
        <w:t>APPROVED AS TO FORM:</w:t>
      </w:r>
    </w:p>
    <w:p w14:paraId="3BF34737" w14:textId="77777777" w:rsidR="00516859" w:rsidRPr="00570E0D" w:rsidRDefault="00516859" w:rsidP="0051685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70E0D">
        <w:rPr>
          <w:rFonts w:ascii="Arial" w:eastAsia="Times New Roman" w:hAnsi="Arial" w:cs="Arial"/>
          <w:sz w:val="24"/>
          <w:szCs w:val="24"/>
        </w:rPr>
        <w:t>_________________________</w:t>
      </w:r>
    </w:p>
    <w:p w14:paraId="7EFFED4E" w14:textId="77777777" w:rsidR="00516859" w:rsidRPr="00570E0D" w:rsidRDefault="00516859" w:rsidP="0051685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70E0D">
        <w:rPr>
          <w:rFonts w:ascii="Arial" w:eastAsia="Times New Roman" w:hAnsi="Arial" w:cs="Arial"/>
          <w:sz w:val="24"/>
          <w:szCs w:val="24"/>
        </w:rPr>
        <w:t>Steven B. Quintanilla,</w:t>
      </w:r>
    </w:p>
    <w:p w14:paraId="3B3FD1DB" w14:textId="77777777" w:rsidR="00516859" w:rsidRPr="00570E0D" w:rsidRDefault="00516859" w:rsidP="00516859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70E0D">
        <w:rPr>
          <w:rFonts w:ascii="Arial" w:eastAsia="Times New Roman" w:hAnsi="Arial" w:cs="Arial"/>
          <w:sz w:val="24"/>
          <w:szCs w:val="24"/>
        </w:rPr>
        <w:t>Interim City Attorney</w:t>
      </w:r>
    </w:p>
    <w:p w14:paraId="6B9FC905" w14:textId="74348678" w:rsidR="00880499" w:rsidRDefault="00880499">
      <w:pPr>
        <w:rPr>
          <w:rFonts w:ascii="Arial" w:eastAsia="Times New Roman" w:hAnsi="Arial" w:cs="Arial"/>
          <w:b/>
          <w:sz w:val="24"/>
          <w:szCs w:val="24"/>
        </w:rPr>
      </w:pPr>
    </w:p>
    <w:p w14:paraId="1E17B018" w14:textId="59BD5B04" w:rsidR="00BE0D00" w:rsidRDefault="00BE0D00">
      <w:pPr>
        <w:rPr>
          <w:rFonts w:ascii="Arial" w:eastAsia="Times New Roman" w:hAnsi="Arial" w:cs="Arial"/>
          <w:b/>
          <w:sz w:val="24"/>
          <w:szCs w:val="24"/>
        </w:rPr>
      </w:pPr>
    </w:p>
    <w:p w14:paraId="50599480" w14:textId="11F29F8F" w:rsidR="00BE0D00" w:rsidRDefault="00BE0D00">
      <w:pPr>
        <w:rPr>
          <w:rFonts w:ascii="Arial" w:eastAsia="Times New Roman" w:hAnsi="Arial" w:cs="Arial"/>
          <w:b/>
          <w:sz w:val="24"/>
          <w:szCs w:val="24"/>
        </w:rPr>
      </w:pPr>
    </w:p>
    <w:sectPr w:rsidR="00BE0D0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91F97" w14:textId="77777777" w:rsidR="00FE5A77" w:rsidRDefault="00FE5A77" w:rsidP="009858A1">
      <w:pPr>
        <w:spacing w:after="0" w:line="240" w:lineRule="auto"/>
      </w:pPr>
      <w:r>
        <w:separator/>
      </w:r>
    </w:p>
  </w:endnote>
  <w:endnote w:type="continuationSeparator" w:id="0">
    <w:p w14:paraId="3892CC11" w14:textId="77777777" w:rsidR="00FE5A77" w:rsidRDefault="00FE5A77" w:rsidP="0098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1383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CCE6FC" w14:textId="24866650" w:rsidR="009858A1" w:rsidRDefault="009858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3BD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C0DB1EF" w14:textId="77777777" w:rsidR="009858A1" w:rsidRDefault="00985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D79C8" w14:textId="77777777" w:rsidR="00FE5A77" w:rsidRDefault="00FE5A77" w:rsidP="009858A1">
      <w:pPr>
        <w:spacing w:after="0" w:line="240" w:lineRule="auto"/>
      </w:pPr>
      <w:r>
        <w:separator/>
      </w:r>
    </w:p>
  </w:footnote>
  <w:footnote w:type="continuationSeparator" w:id="0">
    <w:p w14:paraId="36B23674" w14:textId="77777777" w:rsidR="00FE5A77" w:rsidRDefault="00FE5A77" w:rsidP="009858A1">
      <w:pPr>
        <w:spacing w:after="0" w:line="240" w:lineRule="auto"/>
      </w:pPr>
      <w:r>
        <w:continuationSeparator/>
      </w:r>
    </w:p>
  </w:footnote>
  <w:footnote w:id="1">
    <w:p w14:paraId="4CB055A6" w14:textId="77777777" w:rsidR="007A2EC3" w:rsidRPr="0005782B" w:rsidRDefault="007A2EC3" w:rsidP="007A2EC3">
      <w:pPr>
        <w:pStyle w:val="FootnoteText"/>
        <w:rPr>
          <w:rFonts w:ascii="Arial" w:hAnsi="Arial" w:cs="Arial"/>
        </w:rPr>
      </w:pPr>
      <w:r w:rsidRPr="0005782B">
        <w:rPr>
          <w:rStyle w:val="FootnoteReference"/>
          <w:rFonts w:ascii="Arial" w:hAnsi="Arial" w:cs="Arial"/>
        </w:rPr>
        <w:footnoteRef/>
      </w:r>
      <w:r w:rsidRPr="0005782B">
        <w:rPr>
          <w:rFonts w:ascii="Arial" w:hAnsi="Arial" w:cs="Arial"/>
        </w:rPr>
        <w:t xml:space="preserve"> Public Resources Code </w:t>
      </w:r>
      <w:r>
        <w:rPr>
          <w:rFonts w:ascii="Arial" w:hAnsi="Arial" w:cs="Arial"/>
        </w:rPr>
        <w:t>§§</w:t>
      </w:r>
      <w:r w:rsidRPr="0005782B">
        <w:rPr>
          <w:rFonts w:ascii="Arial" w:hAnsi="Arial" w:cs="Arial"/>
        </w:rPr>
        <w:t xml:space="preserve"> 21000-21177</w:t>
      </w:r>
    </w:p>
  </w:footnote>
  <w:footnote w:id="2">
    <w:p w14:paraId="23D296E0" w14:textId="77777777" w:rsidR="007A2EC3" w:rsidRPr="0005782B" w:rsidRDefault="007A2EC3" w:rsidP="007A2EC3">
      <w:pPr>
        <w:pStyle w:val="FootnoteText"/>
        <w:rPr>
          <w:rFonts w:ascii="Arial" w:hAnsi="Arial" w:cs="Arial"/>
        </w:rPr>
      </w:pPr>
      <w:r w:rsidRPr="0005782B">
        <w:rPr>
          <w:rStyle w:val="FootnoteReference"/>
          <w:rFonts w:ascii="Arial" w:hAnsi="Arial" w:cs="Arial"/>
        </w:rPr>
        <w:footnoteRef/>
      </w:r>
      <w:r w:rsidRPr="0005782B">
        <w:rPr>
          <w:rFonts w:ascii="Arial" w:hAnsi="Arial" w:cs="Arial"/>
        </w:rPr>
        <w:t xml:space="preserve"> 14 California Code of Regulations </w:t>
      </w:r>
      <w:r>
        <w:rPr>
          <w:rFonts w:ascii="Arial" w:hAnsi="Arial" w:cs="Arial"/>
        </w:rPr>
        <w:t>§§</w:t>
      </w:r>
      <w:r w:rsidRPr="0005782B">
        <w:rPr>
          <w:rFonts w:ascii="Arial" w:hAnsi="Arial" w:cs="Arial"/>
        </w:rPr>
        <w:t>15000-15387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74CB"/>
    <w:multiLevelType w:val="hybridMultilevel"/>
    <w:tmpl w:val="B6CC5534"/>
    <w:lvl w:ilvl="0" w:tplc="92205464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0580528"/>
    <w:multiLevelType w:val="hybridMultilevel"/>
    <w:tmpl w:val="02D4D212"/>
    <w:lvl w:ilvl="0" w:tplc="57361354">
      <w:start w:val="1"/>
      <w:numFmt w:val="lowerLetter"/>
      <w:lvlText w:val="(%1)"/>
      <w:lvlJc w:val="left"/>
      <w:pPr>
        <w:ind w:left="1118" w:hanging="39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025901"/>
    <w:multiLevelType w:val="hybridMultilevel"/>
    <w:tmpl w:val="B6CC5534"/>
    <w:lvl w:ilvl="0" w:tplc="92205464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4B26047"/>
    <w:multiLevelType w:val="hybridMultilevel"/>
    <w:tmpl w:val="7D62BDCC"/>
    <w:lvl w:ilvl="0" w:tplc="B5AE54EC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D83436"/>
    <w:multiLevelType w:val="hybridMultilevel"/>
    <w:tmpl w:val="73AE489E"/>
    <w:lvl w:ilvl="0" w:tplc="4EB4E3AE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6F533D"/>
    <w:multiLevelType w:val="hybridMultilevel"/>
    <w:tmpl w:val="8B5A70C8"/>
    <w:lvl w:ilvl="0" w:tplc="92205464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847919"/>
    <w:multiLevelType w:val="hybridMultilevel"/>
    <w:tmpl w:val="9DBCC40A"/>
    <w:lvl w:ilvl="0" w:tplc="9314E10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AA9"/>
    <w:rsid w:val="00022534"/>
    <w:rsid w:val="00031CEB"/>
    <w:rsid w:val="00040027"/>
    <w:rsid w:val="00053D31"/>
    <w:rsid w:val="00072BFE"/>
    <w:rsid w:val="00084FAC"/>
    <w:rsid w:val="000B6E17"/>
    <w:rsid w:val="000B7ABC"/>
    <w:rsid w:val="000F5113"/>
    <w:rsid w:val="00117280"/>
    <w:rsid w:val="0014582F"/>
    <w:rsid w:val="001479A4"/>
    <w:rsid w:val="001714C6"/>
    <w:rsid w:val="00172596"/>
    <w:rsid w:val="00172F67"/>
    <w:rsid w:val="001767E2"/>
    <w:rsid w:val="0018112E"/>
    <w:rsid w:val="00192A20"/>
    <w:rsid w:val="001E0B33"/>
    <w:rsid w:val="002019F9"/>
    <w:rsid w:val="00203D68"/>
    <w:rsid w:val="00235ABE"/>
    <w:rsid w:val="00254960"/>
    <w:rsid w:val="002629BC"/>
    <w:rsid w:val="00276248"/>
    <w:rsid w:val="00291E8B"/>
    <w:rsid w:val="0029447B"/>
    <w:rsid w:val="002A284D"/>
    <w:rsid w:val="002A5A63"/>
    <w:rsid w:val="002B117B"/>
    <w:rsid w:val="002C38EB"/>
    <w:rsid w:val="002D2734"/>
    <w:rsid w:val="002F2DE8"/>
    <w:rsid w:val="00310239"/>
    <w:rsid w:val="00312DC7"/>
    <w:rsid w:val="00321DB0"/>
    <w:rsid w:val="00330F78"/>
    <w:rsid w:val="00334782"/>
    <w:rsid w:val="003552F1"/>
    <w:rsid w:val="003567FB"/>
    <w:rsid w:val="0037089D"/>
    <w:rsid w:val="00375976"/>
    <w:rsid w:val="00380D10"/>
    <w:rsid w:val="003C18D1"/>
    <w:rsid w:val="003E4D24"/>
    <w:rsid w:val="003F3523"/>
    <w:rsid w:val="00416419"/>
    <w:rsid w:val="00460FE2"/>
    <w:rsid w:val="00461EC0"/>
    <w:rsid w:val="004B6108"/>
    <w:rsid w:val="004B7D6C"/>
    <w:rsid w:val="004C5E60"/>
    <w:rsid w:val="004E4069"/>
    <w:rsid w:val="004E53BE"/>
    <w:rsid w:val="00515F97"/>
    <w:rsid w:val="00516859"/>
    <w:rsid w:val="00541D0C"/>
    <w:rsid w:val="0055175E"/>
    <w:rsid w:val="005546D4"/>
    <w:rsid w:val="00563BF3"/>
    <w:rsid w:val="00570E0D"/>
    <w:rsid w:val="00572DEA"/>
    <w:rsid w:val="00573398"/>
    <w:rsid w:val="00582062"/>
    <w:rsid w:val="00586815"/>
    <w:rsid w:val="00597EB1"/>
    <w:rsid w:val="005A267E"/>
    <w:rsid w:val="005C50FC"/>
    <w:rsid w:val="005D1AE3"/>
    <w:rsid w:val="0062621C"/>
    <w:rsid w:val="00646BFA"/>
    <w:rsid w:val="00655B1D"/>
    <w:rsid w:val="0067726D"/>
    <w:rsid w:val="0067754B"/>
    <w:rsid w:val="006B7F26"/>
    <w:rsid w:val="006D1B20"/>
    <w:rsid w:val="006D358F"/>
    <w:rsid w:val="006F2DAF"/>
    <w:rsid w:val="00704699"/>
    <w:rsid w:val="007422FA"/>
    <w:rsid w:val="00743ADE"/>
    <w:rsid w:val="00745BDF"/>
    <w:rsid w:val="00746035"/>
    <w:rsid w:val="00755F56"/>
    <w:rsid w:val="00766996"/>
    <w:rsid w:val="00784544"/>
    <w:rsid w:val="00785187"/>
    <w:rsid w:val="00785C47"/>
    <w:rsid w:val="007A12AE"/>
    <w:rsid w:val="007A2EC3"/>
    <w:rsid w:val="007A4D02"/>
    <w:rsid w:val="007B3635"/>
    <w:rsid w:val="00803F75"/>
    <w:rsid w:val="00804B69"/>
    <w:rsid w:val="00812886"/>
    <w:rsid w:val="00825090"/>
    <w:rsid w:val="00850B73"/>
    <w:rsid w:val="00852A89"/>
    <w:rsid w:val="008620E1"/>
    <w:rsid w:val="00864298"/>
    <w:rsid w:val="00874726"/>
    <w:rsid w:val="00880499"/>
    <w:rsid w:val="0089670A"/>
    <w:rsid w:val="00896D77"/>
    <w:rsid w:val="008C0F39"/>
    <w:rsid w:val="008D1675"/>
    <w:rsid w:val="008D7E6A"/>
    <w:rsid w:val="009112C0"/>
    <w:rsid w:val="009319A9"/>
    <w:rsid w:val="00932A1A"/>
    <w:rsid w:val="009431B0"/>
    <w:rsid w:val="009858A1"/>
    <w:rsid w:val="009B3784"/>
    <w:rsid w:val="009E1F5A"/>
    <w:rsid w:val="00A04187"/>
    <w:rsid w:val="00A26F98"/>
    <w:rsid w:val="00A4678F"/>
    <w:rsid w:val="00A6043E"/>
    <w:rsid w:val="00A8155B"/>
    <w:rsid w:val="00A91E70"/>
    <w:rsid w:val="00AA4AB8"/>
    <w:rsid w:val="00AC3F1A"/>
    <w:rsid w:val="00AD21FA"/>
    <w:rsid w:val="00AD3F33"/>
    <w:rsid w:val="00AF594A"/>
    <w:rsid w:val="00AF639B"/>
    <w:rsid w:val="00B106A9"/>
    <w:rsid w:val="00B14C8F"/>
    <w:rsid w:val="00B22D2F"/>
    <w:rsid w:val="00B277C3"/>
    <w:rsid w:val="00B65BDA"/>
    <w:rsid w:val="00B938A3"/>
    <w:rsid w:val="00BC3BAB"/>
    <w:rsid w:val="00BC41F9"/>
    <w:rsid w:val="00BE0D00"/>
    <w:rsid w:val="00C02E67"/>
    <w:rsid w:val="00C13A68"/>
    <w:rsid w:val="00C42DB8"/>
    <w:rsid w:val="00C433A4"/>
    <w:rsid w:val="00C46499"/>
    <w:rsid w:val="00C511B3"/>
    <w:rsid w:val="00C568DA"/>
    <w:rsid w:val="00C72A18"/>
    <w:rsid w:val="00C85F86"/>
    <w:rsid w:val="00C9678D"/>
    <w:rsid w:val="00CA0C73"/>
    <w:rsid w:val="00CA487A"/>
    <w:rsid w:val="00CB565C"/>
    <w:rsid w:val="00CE056A"/>
    <w:rsid w:val="00D02E6E"/>
    <w:rsid w:val="00D03297"/>
    <w:rsid w:val="00D627ED"/>
    <w:rsid w:val="00DC73F8"/>
    <w:rsid w:val="00DF3BD6"/>
    <w:rsid w:val="00E34ABD"/>
    <w:rsid w:val="00E4662E"/>
    <w:rsid w:val="00EA3B6C"/>
    <w:rsid w:val="00EB4139"/>
    <w:rsid w:val="00EB4DD1"/>
    <w:rsid w:val="00EB6546"/>
    <w:rsid w:val="00EB7AA9"/>
    <w:rsid w:val="00EC67D3"/>
    <w:rsid w:val="00ED5A19"/>
    <w:rsid w:val="00EF6267"/>
    <w:rsid w:val="00F0155F"/>
    <w:rsid w:val="00F03BB2"/>
    <w:rsid w:val="00F13D08"/>
    <w:rsid w:val="00F150BA"/>
    <w:rsid w:val="00F36EAB"/>
    <w:rsid w:val="00F56514"/>
    <w:rsid w:val="00F56E10"/>
    <w:rsid w:val="00F628EC"/>
    <w:rsid w:val="00F64640"/>
    <w:rsid w:val="00F80C88"/>
    <w:rsid w:val="00F811A0"/>
    <w:rsid w:val="00F839C2"/>
    <w:rsid w:val="00FC1C5C"/>
    <w:rsid w:val="00FD3553"/>
    <w:rsid w:val="00FE5A77"/>
    <w:rsid w:val="00FF2E7B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07011"/>
  <w15:chartTrackingRefBased/>
  <w15:docId w15:val="{08940541-B56F-462F-BD47-69F91358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B7A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A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AA9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05">
    <w:name w:val="Body Text 0.5"/>
    <w:basedOn w:val="BodyText"/>
    <w:rsid w:val="00EB7AA9"/>
    <w:pPr>
      <w:spacing w:before="24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B7A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7AA9"/>
  </w:style>
  <w:style w:type="paragraph" w:styleId="ListParagraph">
    <w:name w:val="List Paragraph"/>
    <w:basedOn w:val="Normal"/>
    <w:uiPriority w:val="34"/>
    <w:qFormat/>
    <w:rsid w:val="00EB7AA9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5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8A1"/>
  </w:style>
  <w:style w:type="paragraph" w:styleId="Footer">
    <w:name w:val="footer"/>
    <w:basedOn w:val="Normal"/>
    <w:link w:val="FooterChar"/>
    <w:uiPriority w:val="99"/>
    <w:unhideWhenUsed/>
    <w:rsid w:val="00985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8A1"/>
  </w:style>
  <w:style w:type="paragraph" w:customStyle="1" w:styleId="Default">
    <w:name w:val="Default"/>
    <w:rsid w:val="004E406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1E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1E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1E8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D10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D1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Quintanilla</dc:creator>
  <cp:keywords/>
  <dc:description/>
  <cp:lastModifiedBy>Chris Ormsby</cp:lastModifiedBy>
  <cp:revision>10</cp:revision>
  <dcterms:created xsi:type="dcterms:W3CDTF">2021-05-14T18:54:00Z</dcterms:created>
  <dcterms:modified xsi:type="dcterms:W3CDTF">2021-05-21T16:59:00Z</dcterms:modified>
</cp:coreProperties>
</file>